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C1" w:rsidRDefault="002B4FC1" w:rsidP="002B4FC1">
      <w:pPr>
        <w:autoSpaceDE w:val="0"/>
        <w:autoSpaceDN w:val="0"/>
        <w:adjustRightInd w:val="0"/>
        <w:spacing w:afterLines="50" w:line="360" w:lineRule="auto"/>
        <w:ind w:firstLineChars="150" w:firstLine="316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Supplementary Table 6. Causes of death at 90 days</w:t>
      </w:r>
    </w:p>
    <w:tbl>
      <w:tblPr>
        <w:tblW w:w="4609" w:type="pct"/>
        <w:jc w:val="center"/>
        <w:tblLook w:val="04A0"/>
      </w:tblPr>
      <w:tblGrid>
        <w:gridCol w:w="1759"/>
        <w:gridCol w:w="1362"/>
        <w:gridCol w:w="1747"/>
        <w:gridCol w:w="1621"/>
        <w:gridCol w:w="884"/>
        <w:gridCol w:w="591"/>
      </w:tblGrid>
      <w:tr w:rsidR="002B4FC1" w:rsidTr="0059174D">
        <w:trPr>
          <w:cantSplit/>
          <w:trHeight w:val="603"/>
          <w:jc w:val="center"/>
        </w:trPr>
        <w:tc>
          <w:tcPr>
            <w:tcW w:w="110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Variables</w:t>
            </w:r>
          </w:p>
        </w:tc>
        <w:tc>
          <w:tcPr>
            <w:tcW w:w="85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Total (n = 57)</w:t>
            </w:r>
          </w:p>
        </w:tc>
        <w:tc>
          <w:tcPr>
            <w:tcW w:w="109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Survival (n = 31)</w:t>
            </w:r>
          </w:p>
        </w:tc>
        <w:tc>
          <w:tcPr>
            <w:tcW w:w="10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Death (n = 26)</w:t>
            </w:r>
          </w:p>
        </w:tc>
        <w:tc>
          <w:tcPr>
            <w:tcW w:w="55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Statistic</w:t>
            </w:r>
          </w:p>
        </w:tc>
        <w:tc>
          <w:tcPr>
            <w:tcW w:w="3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P</w:t>
            </w:r>
          </w:p>
        </w:tc>
      </w:tr>
      <w:tr w:rsidR="002B4FC1" w:rsidTr="0059174D">
        <w:trPr>
          <w:cantSplit/>
          <w:trHeight w:val="603"/>
          <w:jc w:val="center"/>
        </w:trPr>
        <w:tc>
          <w:tcPr>
            <w:tcW w:w="110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5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109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101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55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3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 (y), n(%)</w:t>
            </w:r>
          </w:p>
        </w:tc>
        <w:tc>
          <w:tcPr>
            <w:tcW w:w="85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109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101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χ²=1.78</w:t>
            </w:r>
          </w:p>
        </w:tc>
        <w:tc>
          <w:tcPr>
            <w:tcW w:w="37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0.182</w:t>
            </w: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ind w:left="40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&lt; 60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 (80.70)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 (87.10)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19 (73.08)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ind w:left="40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  <w:sym w:font="Symbol" w:char="F0B3"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60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 (19.30)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 (12.90)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 (26.92)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Whether LT, n (%)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χ²=17.74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&lt;.001</w:t>
            </w: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ind w:left="40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 (29.82)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(6.45)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 (57.69)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ind w:left="40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Yes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40 (70.18)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29 (93.55)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 (42.31)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HE grading, n (%)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χ²=3.79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0.052</w:t>
            </w: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ind w:left="40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&lt; III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 (77.19)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 (87.10)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 (65.38)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ind w:left="40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  <w:sym w:font="Symbol" w:char="F0B3"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III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 (22.81)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 (12.90)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 (34.62)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Ammonia (μmol/L), n (%)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χ²=2.17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0.140</w:t>
            </w: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ind w:left="40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&lt; 80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 (49.12)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 (58.06)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 (38.46)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ind w:left="40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  <w:sym w:font="Symbol" w:char="F0B3"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80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29 (50.88)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 (41.94)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 (61.54)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MELD score, n (%)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χ²=4.70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0.030</w:t>
            </w: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ind w:left="40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&lt; 30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39 (68.42)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25 (80.65)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 (53.85)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</w:tr>
      <w:tr w:rsidR="002B4FC1" w:rsidTr="0059174D">
        <w:trPr>
          <w:cantSplit/>
          <w:jc w:val="center"/>
        </w:trPr>
        <w:tc>
          <w:tcPr>
            <w:tcW w:w="1104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line="360" w:lineRule="auto"/>
              <w:ind w:left="40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  <w:sym w:font="Symbol" w:char="F0B3"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30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 (31.58)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 (19.35)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 (46.15)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40" w:after="40" w:line="360" w:lineRule="auto"/>
              <w:ind w:left="40" w:right="40"/>
              <w:jc w:val="center"/>
              <w:rPr>
                <w:color w:val="000000" w:themeColor="text1"/>
              </w:rPr>
            </w:pPr>
          </w:p>
        </w:tc>
      </w:tr>
      <w:tr w:rsidR="002B4FC1" w:rsidTr="0059174D">
        <w:trPr>
          <w:cantSplit/>
          <w:jc w:val="center"/>
        </w:trPr>
        <w:tc>
          <w:tcPr>
            <w:tcW w:w="5000" w:type="pct"/>
            <w:gridSpan w:val="6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4FC1" w:rsidRDefault="002B4FC1" w:rsidP="0059174D">
            <w:pPr>
              <w:spacing w:before="100" w:line="36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χ², Chi-square test. HE, hepatic encephalopathy;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PingFangSC-Medium" w:hAnsi="Times New Roman" w:cs="Times New Roman"/>
                <w:sz w:val="21"/>
                <w:szCs w:val="21"/>
                <w:shd w:val="clear" w:color="auto" w:fill="FFFFFF"/>
              </w:rPr>
              <w:t>LT, liver transplantation; MELD, Model for end-stage liver disease.</w:t>
            </w:r>
          </w:p>
        </w:tc>
      </w:tr>
    </w:tbl>
    <w:p w:rsidR="009B0C26" w:rsidRDefault="009B0C26"/>
    <w:sectPr w:rsidR="009B0C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FangSC-Medium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2B4FC1"/>
    <w:rsid w:val="002B4FC1"/>
    <w:rsid w:val="009B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2025-03-13T11:59:00Z</dcterms:created>
  <dcterms:modified xsi:type="dcterms:W3CDTF">2025-03-13T11:59:00Z</dcterms:modified>
</cp:coreProperties>
</file>