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03" w:rsidRDefault="004E1F03" w:rsidP="004E1F03">
      <w:pPr>
        <w:autoSpaceDE w:val="0"/>
        <w:autoSpaceDN w:val="0"/>
        <w:adjustRightInd w:val="0"/>
        <w:spacing w:afterLines="50" w:line="36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4E1F03" w:rsidRDefault="004E1F03" w:rsidP="004E1F03">
      <w:pPr>
        <w:autoSpaceDE w:val="0"/>
        <w:autoSpaceDN w:val="0"/>
        <w:adjustRightInd w:val="0"/>
        <w:spacing w:afterLines="50"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Supplementary Table 3. Arterial blood gas of pre- and post-cALSS for patients with ALF and ACLF</w:t>
      </w:r>
    </w:p>
    <w:tbl>
      <w:tblPr>
        <w:tblW w:w="5803" w:type="pct"/>
        <w:tblInd w:w="-993" w:type="dxa"/>
        <w:tblLayout w:type="fixed"/>
        <w:tblLook w:val="04A0"/>
      </w:tblPr>
      <w:tblGrid>
        <w:gridCol w:w="1985"/>
        <w:gridCol w:w="1853"/>
        <w:gridCol w:w="2060"/>
        <w:gridCol w:w="2066"/>
        <w:gridCol w:w="2064"/>
      </w:tblGrid>
      <w:tr w:rsidR="004E1F03" w:rsidTr="0059174D">
        <w:trPr>
          <w:cantSplit/>
          <w:trHeight w:val="562"/>
        </w:trPr>
        <w:tc>
          <w:tcPr>
            <w:tcW w:w="99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F03" w:rsidRDefault="004E1F03" w:rsidP="0059174D">
            <w:pPr>
              <w:spacing w:line="360" w:lineRule="auto"/>
              <w:ind w:firstLineChars="100" w:firstLine="2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Variables</w:t>
            </w:r>
          </w:p>
          <w:p w:rsidR="004E1F03" w:rsidRDefault="004E1F03" w:rsidP="0059174D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(Reference ranges)</w:t>
            </w:r>
          </w:p>
        </w:tc>
        <w:tc>
          <w:tcPr>
            <w:tcW w:w="92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Pre-cALSS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t>(</w:t>
            </w:r>
            <w:r>
              <w:rPr>
                <w:rFonts w:ascii="Times New Roman" w:hAnsi="Times New Roman" w:cs="Times New Roman"/>
              </w:rPr>
              <w:t>n = 57</w:t>
            </w:r>
            <w:r>
              <w:t>)</w:t>
            </w:r>
          </w:p>
        </w:tc>
        <w:tc>
          <w:tcPr>
            <w:tcW w:w="102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F03" w:rsidRDefault="004E1F03" w:rsidP="0059174D">
            <w:pPr>
              <w:spacing w:line="360" w:lineRule="auto"/>
              <w:ind w:left="40" w:right="40" w:firstLineChars="100" w:firstLine="2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Post-cALSS</w:t>
            </w:r>
          </w:p>
          <w:p w:rsidR="004E1F03" w:rsidRDefault="004E1F03" w:rsidP="004E1F03">
            <w:pPr>
              <w:spacing w:line="360" w:lineRule="auto"/>
              <w:ind w:left="40" w:right="40" w:firstLineChars="150" w:firstLine="3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46)</w:t>
            </w:r>
          </w:p>
        </w:tc>
        <w:tc>
          <w:tcPr>
            <w:tcW w:w="103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Post-cALSS 0.5 h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54)</w:t>
            </w:r>
          </w:p>
        </w:tc>
        <w:tc>
          <w:tcPr>
            <w:tcW w:w="102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Post-cALSS 24 h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 = 31)</w:t>
            </w:r>
          </w:p>
        </w:tc>
      </w:tr>
      <w:tr w:rsidR="004E1F03" w:rsidTr="0059174D">
        <w:trPr>
          <w:cantSplit/>
          <w:trHeight w:val="603"/>
        </w:trPr>
        <w:tc>
          <w:tcPr>
            <w:tcW w:w="99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</w:pPr>
          </w:p>
        </w:tc>
        <w:tc>
          <w:tcPr>
            <w:tcW w:w="92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</w:p>
        </w:tc>
        <w:tc>
          <w:tcPr>
            <w:tcW w:w="102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</w:p>
        </w:tc>
        <w:tc>
          <w:tcPr>
            <w:tcW w:w="103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</w:p>
        </w:tc>
        <w:tc>
          <w:tcPr>
            <w:tcW w:w="102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</w:p>
        </w:tc>
      </w:tr>
      <w:tr w:rsidR="004E1F03" w:rsidTr="0059174D">
        <w:trPr>
          <w:cantSplit/>
          <w:trHeight w:val="454"/>
        </w:trPr>
        <w:tc>
          <w:tcPr>
            <w:tcW w:w="99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Na (mmol/L)</w:t>
            </w:r>
          </w:p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(136.0-145.0)</w:t>
            </w:r>
          </w:p>
        </w:tc>
        <w:tc>
          <w:tcPr>
            <w:tcW w:w="924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134.69 ± 6.37</w:t>
            </w:r>
          </w:p>
        </w:tc>
        <w:tc>
          <w:tcPr>
            <w:tcW w:w="102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132.71 ± 5.33*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=0.002</w:t>
            </w:r>
          </w:p>
        </w:tc>
        <w:tc>
          <w:tcPr>
            <w:tcW w:w="103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134.85 ± 5.82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=0.269</w:t>
            </w:r>
          </w:p>
        </w:tc>
        <w:tc>
          <w:tcPr>
            <w:tcW w:w="102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136.71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7.21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=0.132</w:t>
            </w:r>
          </w:p>
        </w:tc>
      </w:tr>
      <w:tr w:rsidR="004E1F03" w:rsidTr="0059174D">
        <w:trPr>
          <w:cantSplit/>
          <w:trHeight w:val="454"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 (mmol/L)</w:t>
            </w:r>
          </w:p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(3.5-5.1)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3.65 ± 0.62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3.57 ± 0.54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=0.146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3.59 ± 0.65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=0.307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3.69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0.62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=0.846</w:t>
            </w:r>
          </w:p>
        </w:tc>
      </w:tr>
      <w:tr w:rsidR="004E1F03" w:rsidTr="0059174D">
        <w:trPr>
          <w:cantSplit/>
          <w:trHeight w:val="454"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Cl (mmol/L)</w:t>
            </w:r>
          </w:p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(98.0-107.0)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101.45 ± 5.95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100.05 ± 6.19*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=0.026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102.05 ± 5.69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=0.066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101.41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4.35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=0.834</w:t>
            </w:r>
          </w:p>
        </w:tc>
      </w:tr>
      <w:tr w:rsidR="004E1F03" w:rsidTr="0059174D">
        <w:trPr>
          <w:cantSplit/>
          <w:trHeight w:val="454"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Lactate (mmol/L)</w:t>
            </w:r>
          </w:p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(1.0-1.8)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3.08 ± 2.12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3.05 ± 2.02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=0.299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3.13 ± 2.00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=0.888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2.85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1.64*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=0.038</w:t>
            </w:r>
          </w:p>
        </w:tc>
      </w:tr>
      <w:tr w:rsidR="004E1F03" w:rsidTr="0059174D">
        <w:trPr>
          <w:cantSplit/>
          <w:trHeight w:val="804"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BE (mmol/L)</w:t>
            </w:r>
          </w:p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(-2.0-3.0)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-0.50 (-2.80, 1.75)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-2.15 (-3.35, 1.45)*</w:t>
            </w:r>
          </w:p>
          <w:p w:rsidR="004E1F03" w:rsidRDefault="004E1F03" w:rsidP="0059174D">
            <w:pPr>
              <w:spacing w:line="360" w:lineRule="auto"/>
              <w:ind w:firstLineChars="300" w:firstLine="63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=0.007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-2.16 (-4.27, 1.05)*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=0.004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1.15 (-2.72, 3.38)*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=0.044</w:t>
            </w:r>
          </w:p>
        </w:tc>
      </w:tr>
      <w:tr w:rsidR="004E1F03" w:rsidTr="0059174D">
        <w:trPr>
          <w:cantSplit/>
          <w:trHeight w:val="454"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sHCO</w:t>
            </w:r>
            <w: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 xml:space="preserve">3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(mmol/L)</w:t>
            </w:r>
          </w:p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(21.0-25.0)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24.10 (22.20, 25.50)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22.65 (21.63, 25.20)*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=0.008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22.70 (21.00, 24.90)*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=0.007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24.30 (22.00, 27.15)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=0.259</w:t>
            </w:r>
          </w:p>
        </w:tc>
      </w:tr>
      <w:tr w:rsidR="004E1F03" w:rsidTr="0059174D">
        <w:trPr>
          <w:cantSplit/>
          <w:trHeight w:val="454"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PH</w:t>
            </w:r>
          </w:p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(7.35-7.45)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7.42 ± 0.05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7.43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0.04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=0.732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7.43 ± 0.04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=0.112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7.42 ± 0.07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=0.991</w:t>
            </w:r>
          </w:p>
        </w:tc>
      </w:tr>
      <w:tr w:rsidR="004E1F03" w:rsidTr="0059174D">
        <w:trPr>
          <w:cantSplit/>
          <w:trHeight w:val="454"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TCa (mmol/L)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2.19 ± 0.14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2.39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0.23*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&lt;.001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2.29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0.20*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&lt;.001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2.25 ± 0.18*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=0.014</w:t>
            </w:r>
          </w:p>
        </w:tc>
      </w:tr>
      <w:tr w:rsidR="004E1F03" w:rsidTr="0059174D">
        <w:trPr>
          <w:cantSplit/>
          <w:trHeight w:val="454"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ICa (mmol/L)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1.11 (1.05, 1.15)</w:t>
            </w:r>
          </w:p>
          <w:p w:rsidR="004E1F03" w:rsidRDefault="004E1F03" w:rsidP="0059174D">
            <w:pPr>
              <w:spacing w:line="360" w:lineRule="auto"/>
              <w:ind w:left="40" w:right="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0.82 (0.75, 0.90)*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&lt;.001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0.97 (0.89, 1.03)*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&lt;.001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1.10 (1.08, 1.18)*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=0.07</w:t>
            </w:r>
          </w:p>
        </w:tc>
      </w:tr>
      <w:tr w:rsidR="004E1F03" w:rsidTr="0059174D">
        <w:trPr>
          <w:cantSplit/>
          <w:trHeight w:val="454"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≤0.7, n (%)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firstLineChars="150" w:firstLine="315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56 (98.25) 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40(70.18)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0(0)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0(0)</w:t>
            </w:r>
          </w:p>
        </w:tc>
      </w:tr>
      <w:tr w:rsidR="004E1F03" w:rsidTr="0059174D">
        <w:trPr>
          <w:cantSplit/>
          <w:trHeight w:val="454"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&gt;0.7, n (%)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firstLineChars="200" w:firstLine="420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 (1.75)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6(10.53)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54(100.00)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31(100.00)</w:t>
            </w:r>
          </w:p>
        </w:tc>
      </w:tr>
      <w:tr w:rsidR="004E1F03" w:rsidTr="0059174D">
        <w:trPr>
          <w:cantSplit/>
          <w:trHeight w:val="454"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MISS (n)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</w:tr>
      <w:tr w:rsidR="004E1F03" w:rsidTr="0059174D">
        <w:trPr>
          <w:cantSplit/>
          <w:trHeight w:val="454"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TCa/iCa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1.96 (1.87, 2.08)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2.81 (2.61, 3.01)*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&lt;.001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2.34 (2.18, 2.55)*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&lt;.001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1.98 (1.89, 2.06)</w:t>
            </w:r>
          </w:p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=0.393</w:t>
            </w:r>
          </w:p>
        </w:tc>
      </w:tr>
      <w:tr w:rsidR="004E1F03" w:rsidTr="0059174D">
        <w:trPr>
          <w:cantSplit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firstLineChars="200" w:firstLine="42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≤2.5, n (%)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55(96.49)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4(9.75)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36(69.23)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28(95.24)</w:t>
            </w:r>
          </w:p>
        </w:tc>
      </w:tr>
      <w:tr w:rsidR="004E1F03" w:rsidTr="0059174D">
        <w:trPr>
          <w:cantSplit/>
        </w:trPr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firstLineChars="200" w:firstLine="42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&gt;2.5, n (%)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 (3.51)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37 (90.25)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16 (30.77)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 (4.76)</w:t>
            </w:r>
          </w:p>
        </w:tc>
      </w:tr>
      <w:tr w:rsidR="004E1F03" w:rsidTr="0059174D">
        <w:trPr>
          <w:cantSplit/>
        </w:trPr>
        <w:tc>
          <w:tcPr>
            <w:tcW w:w="9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MISS (n)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F03" w:rsidRDefault="004E1F03" w:rsidP="0059174D">
            <w:pPr>
              <w:spacing w:line="360" w:lineRule="auto"/>
              <w:ind w:left="40" w:right="40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28</w:t>
            </w:r>
          </w:p>
        </w:tc>
      </w:tr>
    </w:tbl>
    <w:p w:rsidR="004E1F03" w:rsidRDefault="004E1F03" w:rsidP="004E1F03">
      <w:pPr>
        <w:autoSpaceDE w:val="0"/>
        <w:autoSpaceDN w:val="0"/>
        <w:adjustRightInd w:val="0"/>
        <w:spacing w:afterLines="5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*The Paired t-Test or Wilcoxon signed rank test was used to compare the results to pre-cALSS (</w:t>
      </w:r>
      <w:r>
        <w:rPr>
          <w:rFonts w:ascii="Times New Roman" w:hAnsi="Times New Roman" w:cs="Times New Roman"/>
          <w:i/>
          <w:iCs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 xml:space="preserve"> &lt; 0.05). Data are shown as mean ± standard deviation or median (1st, 3rd quartiles). ACLF, acute-on-chronic liver failure; ALF, acute liver failure; BE, base excess; cALSS, centrifugation artificial liver support systems; Cl, serum chloride; iCa, ionized calcium; K, serum potassium; MISS, missing value; Na, serum sodium; pH,</w:t>
      </w:r>
      <w:r>
        <w:rPr>
          <w:rFonts w:ascii="Times New Roman" w:hAnsi="Times New Roman"/>
          <w:sz w:val="21"/>
          <w:shd w:val="clear" w:color="auto" w:fill="FFFFFF"/>
        </w:rPr>
        <w:t xml:space="preserve"> power of hydrogen</w:t>
      </w:r>
      <w:r>
        <w:rPr>
          <w:rFonts w:ascii="Times New Roman" w:hAnsi="Times New Roman" w:cs="Times New Roman"/>
          <w:sz w:val="21"/>
          <w:szCs w:val="21"/>
        </w:rPr>
        <w:t xml:space="preserve">; </w:t>
      </w:r>
      <w:r>
        <w:rPr>
          <w:rFonts w:ascii="Times New Roman" w:hAnsi="Times New Roman"/>
          <w:sz w:val="21"/>
          <w:shd w:val="clear" w:color="auto" w:fill="FFFFFF"/>
        </w:rPr>
        <w:t>sHCO</w:t>
      </w:r>
      <w:r>
        <w:rPr>
          <w:rFonts w:ascii="Times New Roman" w:hAnsi="Times New Roman"/>
          <w:sz w:val="21"/>
          <w:shd w:val="clear" w:color="auto" w:fill="FFFFFF"/>
          <w:vertAlign w:val="subscript"/>
        </w:rPr>
        <w:t>3</w:t>
      </w:r>
      <w:r>
        <w:rPr>
          <w:rFonts w:ascii="Times New Roman" w:hAnsi="Times New Roman"/>
          <w:sz w:val="21"/>
          <w:shd w:val="clear" w:color="auto" w:fill="FFFFFF"/>
        </w:rPr>
        <w:t>, standard HCO</w:t>
      </w:r>
      <w:r>
        <w:rPr>
          <w:rFonts w:ascii="Times New Roman" w:hAnsi="Times New Roman"/>
          <w:sz w:val="21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sz w:val="21"/>
          <w:szCs w:val="21"/>
        </w:rPr>
        <w:t>; TCa, total calcium.</w:t>
      </w:r>
    </w:p>
    <w:p w:rsidR="004E1F03" w:rsidRDefault="004E1F03" w:rsidP="004E1F03">
      <w:pPr>
        <w:autoSpaceDE w:val="0"/>
        <w:autoSpaceDN w:val="0"/>
        <w:adjustRightInd w:val="0"/>
        <w:spacing w:afterLines="5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4E1F03" w:rsidRDefault="004E1F03" w:rsidP="004E1F03">
      <w:pPr>
        <w:autoSpaceDE w:val="0"/>
        <w:autoSpaceDN w:val="0"/>
        <w:adjustRightInd w:val="0"/>
        <w:spacing w:afterLines="50" w:line="36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D20BFB" w:rsidRDefault="00D20BFB"/>
    <w:sectPr w:rsidR="00D20B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4E1F03"/>
    <w:rsid w:val="004E1F03"/>
    <w:rsid w:val="00D2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2025-03-13T11:59:00Z</dcterms:created>
  <dcterms:modified xsi:type="dcterms:W3CDTF">2025-03-13T11:59:00Z</dcterms:modified>
</cp:coreProperties>
</file>