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D9" w:rsidRDefault="00D769D9" w:rsidP="00D769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>
        <w:rPr>
          <w:rFonts w:ascii="Times New Roman" w:eastAsia="PingFangSC-Medium" w:hAnsi="Times New Roman" w:cs="Times New Roman"/>
          <w:shd w:val="clear" w:color="auto" w:fill="FFFFFF"/>
        </w:rPr>
        <w:t xml:space="preserve"> File 2</w:t>
      </w:r>
      <w:r>
        <w:rPr>
          <w:rFonts w:ascii="Times New Roman" w:hAnsi="Times New Roman"/>
        </w:rPr>
        <w:t xml:space="preserve">: TEG </w:t>
      </w:r>
      <w:r>
        <w:rPr>
          <w:rFonts w:ascii="Times New Roman" w:hAnsi="Times New Roman" w:cs="Times New Roman"/>
        </w:rPr>
        <w:t>test</w:t>
      </w:r>
    </w:p>
    <w:p w:rsidR="00D769D9" w:rsidRDefault="00D769D9" w:rsidP="00D769D9">
      <w:pPr>
        <w:pStyle w:val="ListParagraph"/>
        <w:spacing w:line="360" w:lineRule="auto"/>
        <w:ind w:left="360" w:firstLineChars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</w:t>
      </w:r>
      <w:r>
        <w:rPr>
          <w:rFonts w:ascii="Times New Roman" w:hAnsi="Times New Roman"/>
        </w:rPr>
        <w:t xml:space="preserve"> (Haemonetics, TEG500, USA</w:t>
      </w:r>
      <w:r>
        <w:rPr>
          <w:rFonts w:ascii="Times New Roman" w:eastAsia="PingFangSC-Medium" w:hAnsi="Times New Roman" w:cs="Times New Roman"/>
          <w:shd w:val="clear" w:color="auto" w:fill="FFFFFF"/>
        </w:rPr>
        <w:t>)</w:t>
      </w:r>
      <w:r>
        <w:rPr>
          <w:rFonts w:ascii="Times New Roman" w:hAnsi="Times New Roman"/>
        </w:rPr>
        <w:t xml:space="preserve"> is tested immediately after blood collection to avoid </w:t>
      </w:r>
      <w:r>
        <w:rPr>
          <w:rFonts w:ascii="Times New Roman" w:eastAsia="PingFangSC-Medium" w:hAnsi="Times New Roman" w:cs="Times New Roman"/>
          <w:shd w:val="clear" w:color="auto" w:fill="FFFFFF"/>
        </w:rPr>
        <w:t>mesylate</w:t>
      </w:r>
      <w:r>
        <w:rPr>
          <w:rFonts w:ascii="Times New Roman" w:hAnsi="Times New Roman"/>
        </w:rPr>
        <w:t xml:space="preserve"> being metabolized by red blood cells. The preset temperature is 37℃. Place the detection cup on the instrument, and sequentially add 0.</w:t>
      </w:r>
      <w:r>
        <w:rPr>
          <w:rFonts w:ascii="Times New Roman" w:eastAsia="PingFangSC-Medium" w:hAnsi="Times New Roman" w:cs="Times New Roman"/>
          <w:shd w:val="clear" w:color="auto" w:fill="FFFFFF"/>
        </w:rPr>
        <w:t>02 mL</w:t>
      </w:r>
      <w:r>
        <w:rPr>
          <w:rFonts w:ascii="Times New Roman" w:hAnsi="Times New Roman"/>
        </w:rPr>
        <w:t xml:space="preserve"> calcium chloride and 0.</w:t>
      </w:r>
      <w:r>
        <w:rPr>
          <w:rFonts w:ascii="Times New Roman" w:eastAsia="PingFangSC-Medium" w:hAnsi="Times New Roman" w:cs="Times New Roman"/>
          <w:shd w:val="clear" w:color="auto" w:fill="FFFFFF"/>
        </w:rPr>
        <w:t>34 mL</w:t>
      </w:r>
      <w:r>
        <w:rPr>
          <w:rFonts w:ascii="Times New Roman" w:hAnsi="Times New Roman"/>
        </w:rPr>
        <w:t xml:space="preserve"> activated blood with a pipette. Operate according to the equipment manual, and record the TEG image. The results include reaction time (R), </w:t>
      </w:r>
      <w:bookmarkStart w:id="0" w:name="_Hlk167308830"/>
      <w:r>
        <w:rPr>
          <w:rFonts w:ascii="Times New Roman" w:hAnsi="Times New Roman"/>
        </w:rPr>
        <w:t>kinetics time</w:t>
      </w:r>
      <w:bookmarkEnd w:id="0"/>
      <w:r>
        <w:rPr>
          <w:rFonts w:ascii="Times New Roman" w:hAnsi="Times New Roman"/>
        </w:rPr>
        <w:t xml:space="preserve"> (K), Angle, maximum amplitude (MA),</w:t>
      </w:r>
      <w:bookmarkStart w:id="1" w:name="_Hlk192703435"/>
      <w:r>
        <w:rPr>
          <w:rFonts w:ascii="Times New Roman" w:hAnsi="Times New Roman"/>
          <w:color w:val="FF0000"/>
        </w:rPr>
        <w:t xml:space="preserve"> </w:t>
      </w:r>
      <w:bookmarkStart w:id="2" w:name="_Hlk167308883"/>
      <w:r>
        <w:rPr>
          <w:rFonts w:ascii="Times New Roman" w:hAnsi="Times New Roman"/>
        </w:rPr>
        <w:t>coagulation index</w:t>
      </w:r>
      <w:bookmarkEnd w:id="2"/>
      <w:r>
        <w:rPr>
          <w:rFonts w:ascii="Times New Roman" w:hAnsi="Times New Roman"/>
        </w:rPr>
        <w:t xml:space="preserve"> (</w:t>
      </w:r>
      <w:r>
        <w:rPr>
          <w:rFonts w:ascii="Times New Roman" w:eastAsiaTheme="minorEastAsia" w:hAnsi="Times New Roman" w:cs="Times New Roman"/>
          <w:szCs w:val="22"/>
        </w:rPr>
        <w:t>C</w:t>
      </w:r>
      <w:r>
        <w:rPr>
          <w:rFonts w:ascii="Times New Roman" w:hAnsi="Times New Roman" w:cs="Times New Roman"/>
          <w:szCs w:val="22"/>
        </w:rPr>
        <w:t>I</w:t>
      </w:r>
      <w:r>
        <w:rPr>
          <w:rFonts w:ascii="Times New Roman" w:hAnsi="Times New Roman" w:cs="Times New Roman"/>
          <w:szCs w:val="22"/>
          <w:vertAlign w:val="superscript"/>
        </w:rPr>
        <w:t>#</w:t>
      </w:r>
      <w:r>
        <w:rPr>
          <w:rFonts w:ascii="Times New Roman" w:hAnsi="Times New Roman"/>
        </w:rPr>
        <w:t>)</w:t>
      </w:r>
      <w:bookmarkEnd w:id="1"/>
      <w:r>
        <w:rPr>
          <w:rFonts w:ascii="Times New Roman" w:hAnsi="Times New Roman"/>
        </w:rPr>
        <w:t xml:space="preserve">, and clot hardness (G), </w:t>
      </w:r>
      <w:r>
        <w:rPr>
          <w:rFonts w:ascii="Times New Roman" w:eastAsia="PingFangSC-Medium" w:hAnsi="Times New Roman" w:cs="Times New Roman"/>
          <w:shd w:val="clear" w:color="auto" w:fill="FFFFFF"/>
        </w:rPr>
        <w:t>with</w:t>
      </w:r>
      <w:r>
        <w:rPr>
          <w:rFonts w:ascii="Times New Roman" w:hAnsi="Times New Roman"/>
        </w:rPr>
        <w:t xml:space="preserve"> the corresponding reference ranges: R </w:t>
      </w:r>
      <w:r>
        <w:rPr>
          <w:rFonts w:ascii="Times New Roman" w:eastAsia="PingFangSC-Medium" w:hAnsi="Times New Roman" w:cs="Times New Roman"/>
          <w:shd w:val="clear" w:color="auto" w:fill="FFFFFF"/>
        </w:rPr>
        <w:t>=</w:t>
      </w:r>
      <w:r>
        <w:rPr>
          <w:rFonts w:ascii="Times New Roman" w:hAnsi="Times New Roman"/>
        </w:rPr>
        <w:t xml:space="preserve"> 5-10 m, K </w:t>
      </w:r>
      <w:r>
        <w:rPr>
          <w:rFonts w:ascii="Times New Roman" w:eastAsia="PingFangSC-Medium" w:hAnsi="Times New Roman" w:cs="Times New Roman"/>
          <w:shd w:val="clear" w:color="auto" w:fill="FFFFFF"/>
        </w:rPr>
        <w:t>= 1-3 m</w:t>
      </w:r>
      <w:r>
        <w:rPr>
          <w:rFonts w:ascii="Times New Roman" w:hAnsi="Times New Roman"/>
        </w:rPr>
        <w:t xml:space="preserve">, MA </w:t>
      </w:r>
      <w:r>
        <w:rPr>
          <w:rFonts w:ascii="Times New Roman" w:eastAsia="PingFangSC-Medium" w:hAnsi="Times New Roman" w:cs="Times New Roman"/>
          <w:shd w:val="clear" w:color="auto" w:fill="FFFFFF"/>
        </w:rPr>
        <w:t>=</w:t>
      </w:r>
      <w:r>
        <w:rPr>
          <w:rFonts w:ascii="Times New Roman" w:hAnsi="Times New Roman"/>
        </w:rPr>
        <w:t xml:space="preserve"> 50 to 70 </w:t>
      </w:r>
      <w:r>
        <w:rPr>
          <w:rFonts w:ascii="Times New Roman" w:eastAsia="PingFangSC-Medium" w:hAnsi="Times New Roman" w:cs="Times New Roman"/>
          <w:shd w:val="clear" w:color="auto" w:fill="FFFFFF"/>
        </w:rPr>
        <w:t>millimeters</w:t>
      </w:r>
      <w:r>
        <w:rPr>
          <w:rFonts w:ascii="Times New Roman" w:hAnsi="Times New Roman"/>
        </w:rPr>
        <w:t xml:space="preserve"> (mm), </w:t>
      </w:r>
      <w:bookmarkStart w:id="3" w:name="OLE_LINK2"/>
      <w:r>
        <w:rPr>
          <w:rFonts w:ascii="Times New Roman" w:eastAsiaTheme="minorEastAsia" w:hAnsi="Times New Roman" w:cs="Times New Roman"/>
          <w:szCs w:val="22"/>
        </w:rPr>
        <w:t>C</w:t>
      </w:r>
      <w:r>
        <w:rPr>
          <w:rFonts w:ascii="Times New Roman" w:hAnsi="Times New Roman" w:cs="Times New Roman"/>
          <w:szCs w:val="22"/>
        </w:rPr>
        <w:t>I</w:t>
      </w:r>
      <w:r>
        <w:rPr>
          <w:rFonts w:ascii="Times New Roman" w:hAnsi="Times New Roman" w:cs="Times New Roman"/>
          <w:szCs w:val="22"/>
          <w:vertAlign w:val="superscript"/>
        </w:rPr>
        <w:t>#</w:t>
      </w:r>
      <w:bookmarkEnd w:id="3"/>
      <w:r>
        <w:rPr>
          <w:rFonts w:ascii="Times New Roman" w:hAnsi="Times New Roman"/>
        </w:rPr>
        <w:t xml:space="preserve"> </w:t>
      </w:r>
      <w:r>
        <w:rPr>
          <w:rFonts w:ascii="Times New Roman" w:eastAsia="PingFangSC-Medium" w:hAnsi="Times New Roman" w:cs="Times New Roman"/>
          <w:shd w:val="clear" w:color="auto" w:fill="FFFFFF"/>
        </w:rPr>
        <w:t>=</w:t>
      </w:r>
      <w:r>
        <w:rPr>
          <w:rFonts w:ascii="Times New Roman" w:hAnsi="Times New Roman"/>
        </w:rPr>
        <w:t xml:space="preserve"> -3-3, and G </w:t>
      </w:r>
      <w:r>
        <w:rPr>
          <w:rFonts w:ascii="Times New Roman" w:eastAsia="PingFangSC-Medium" w:hAnsi="Times New Roman" w:cs="Times New Roman"/>
          <w:shd w:val="clear" w:color="auto" w:fill="FFFFFF"/>
        </w:rPr>
        <w:t>=</w:t>
      </w:r>
      <w:r>
        <w:rPr>
          <w:rFonts w:ascii="Times New Roman" w:hAnsi="Times New Roman"/>
        </w:rPr>
        <w:t xml:space="preserve"> 4.5-11.0 d/sc.</w:t>
      </w:r>
    </w:p>
    <w:p w:rsidR="00A92E15" w:rsidRDefault="00A92E15"/>
    <w:sectPr w:rsidR="00A92E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SC-Medium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D769D9"/>
    <w:rsid w:val="00A92E15"/>
    <w:rsid w:val="00D7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9D9"/>
    <w:pPr>
      <w:spacing w:after="0" w:line="240" w:lineRule="auto"/>
      <w:ind w:firstLineChars="200" w:firstLine="420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2025-03-13T11:58:00Z</dcterms:created>
  <dcterms:modified xsi:type="dcterms:W3CDTF">2025-03-13T11:58:00Z</dcterms:modified>
</cp:coreProperties>
</file>