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D066" w14:textId="73165E3D" w:rsidR="009E750A" w:rsidRDefault="00000000">
      <w:pPr>
        <w:spacing w:beforeLines="50" w:before="156" w:line="360" w:lineRule="auto"/>
        <w:jc w:val="left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Supplementary</w:t>
      </w:r>
      <w:r>
        <w:rPr>
          <w:rFonts w:cs="Calibri" w:hint="eastAsia"/>
          <w:b/>
          <w:bCs/>
          <w:sz w:val="24"/>
        </w:rPr>
        <w:t xml:space="preserve"> </w:t>
      </w:r>
      <w:hyperlink r:id="rId4" w:tgtFrame="https://www.ncbi.nlm.nih.gov/pmc/articles/PMC9724621/table" w:history="1">
        <w:r>
          <w:rPr>
            <w:rFonts w:cs="Calibri" w:hint="eastAsia"/>
            <w:b/>
            <w:bCs/>
            <w:sz w:val="24"/>
          </w:rPr>
          <w:t>T</w:t>
        </w:r>
        <w:r>
          <w:rPr>
            <w:rFonts w:cs="Calibri"/>
            <w:b/>
            <w:bCs/>
            <w:sz w:val="24"/>
          </w:rPr>
          <w:t>able 1</w:t>
        </w:r>
      </w:hyperlink>
      <w:r w:rsidR="00E716FC">
        <w:rPr>
          <w:rFonts w:cs="Calibri" w:hint="eastAsia"/>
          <w:b/>
          <w:bCs/>
          <w:sz w:val="24"/>
        </w:rPr>
        <w:t>.</w:t>
      </w:r>
      <w:r>
        <w:rPr>
          <w:rFonts w:cs="Calibri" w:hint="eastAsia"/>
          <w:b/>
          <w:bCs/>
          <w:sz w:val="24"/>
        </w:rPr>
        <w:t xml:space="preserve"> </w:t>
      </w:r>
      <w:r>
        <w:rPr>
          <w:rFonts w:cs="Calibri"/>
          <w:b/>
          <w:bCs/>
          <w:sz w:val="24"/>
        </w:rPr>
        <w:t>Suspected causative drugs of DILI and RUCAM causality assessment details for enrolled patients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1"/>
        <w:gridCol w:w="1294"/>
        <w:gridCol w:w="4032"/>
        <w:gridCol w:w="1675"/>
      </w:tblGrid>
      <w:tr w:rsidR="009E750A" w14:paraId="3D07A335" w14:textId="77777777">
        <w:tc>
          <w:tcPr>
            <w:tcW w:w="1521" w:type="dxa"/>
            <w:tcBorders>
              <w:left w:val="nil"/>
              <w:right w:val="nil"/>
            </w:tcBorders>
            <w:shd w:val="clear" w:color="auto" w:fill="auto"/>
          </w:tcPr>
          <w:p w14:paraId="7206A94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Classification</w:t>
            </w:r>
          </w:p>
        </w:tc>
        <w:tc>
          <w:tcPr>
            <w:tcW w:w="1294" w:type="dxa"/>
            <w:tcBorders>
              <w:left w:val="nil"/>
              <w:right w:val="nil"/>
            </w:tcBorders>
          </w:tcPr>
          <w:p w14:paraId="0499DD6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Patient ID</w:t>
            </w:r>
          </w:p>
        </w:tc>
        <w:tc>
          <w:tcPr>
            <w:tcW w:w="4032" w:type="dxa"/>
            <w:tcBorders>
              <w:left w:val="nil"/>
              <w:right w:val="nil"/>
            </w:tcBorders>
          </w:tcPr>
          <w:p w14:paraId="1DD021D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Suspected causative drug</w:t>
            </w:r>
          </w:p>
        </w:tc>
        <w:tc>
          <w:tcPr>
            <w:tcW w:w="1675" w:type="dxa"/>
            <w:tcBorders>
              <w:left w:val="nil"/>
              <w:right w:val="nil"/>
            </w:tcBorders>
          </w:tcPr>
          <w:p w14:paraId="54AE47D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>RUCAM</w:t>
            </w:r>
            <w:r>
              <w:rPr>
                <w:rFonts w:cs="Calibri" w:hint="eastAsia"/>
                <w:b/>
                <w:bCs/>
                <w:sz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</w:rPr>
              <w:t>score</w:t>
            </w:r>
            <w:r>
              <w:rPr>
                <w:rFonts w:cs="Calibri" w:hint="eastAsia"/>
                <w:b/>
                <w:bCs/>
                <w:sz w:val="24"/>
              </w:rPr>
              <w:t xml:space="preserve"> </w:t>
            </w:r>
          </w:p>
        </w:tc>
      </w:tr>
      <w:tr w:rsidR="009E750A" w14:paraId="566BC38F" w14:textId="77777777">
        <w:tc>
          <w:tcPr>
            <w:tcW w:w="15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0CEB63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Antibiotics</w:t>
            </w: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2FAF2B94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</w:t>
            </w:r>
          </w:p>
        </w:tc>
        <w:tc>
          <w:tcPr>
            <w:tcW w:w="4032" w:type="dxa"/>
            <w:tcBorders>
              <w:left w:val="nil"/>
              <w:bottom w:val="nil"/>
              <w:right w:val="nil"/>
            </w:tcBorders>
          </w:tcPr>
          <w:p w14:paraId="6E2794D8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Rifampicin</w:t>
            </w:r>
          </w:p>
        </w:tc>
        <w:tc>
          <w:tcPr>
            <w:tcW w:w="1675" w:type="dxa"/>
            <w:tcBorders>
              <w:left w:val="nil"/>
              <w:bottom w:val="nil"/>
              <w:right w:val="nil"/>
            </w:tcBorders>
          </w:tcPr>
          <w:p w14:paraId="7F8618A1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11A19092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F3A3484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D978C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BCFC4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Amoxicillin/omeprazole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E806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04B45C22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E33E2A3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A90DC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41554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Amoxicillin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DCF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7</w:t>
            </w:r>
          </w:p>
        </w:tc>
      </w:tr>
      <w:tr w:rsidR="009E750A" w14:paraId="0067FE2C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3F3AC1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ACA6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0811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amoxicillin-clavulanate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2AA7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388A08E4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08E859F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901F9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942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proofErr w:type="spellStart"/>
            <w:r>
              <w:rPr>
                <w:rFonts w:cs="Calibri" w:hint="eastAsia"/>
                <w:sz w:val="24"/>
              </w:rPr>
              <w:t>Mesalazine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AA0A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63916F4D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283E2B4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CDEFE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D20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39AA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M</w:t>
            </w:r>
            <w:r>
              <w:rPr>
                <w:rFonts w:cs="Calibri"/>
                <w:sz w:val="24"/>
              </w:rPr>
              <w:t>oxifloxacin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C7F8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49802B17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D67C0B3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88A29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93FC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V</w:t>
            </w:r>
            <w:r>
              <w:rPr>
                <w:rFonts w:cs="Calibri"/>
                <w:sz w:val="24"/>
              </w:rPr>
              <w:t>oriconazole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A881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1DA84726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501DD1B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C4726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5DAF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V</w:t>
            </w:r>
            <w:r>
              <w:rPr>
                <w:rFonts w:cs="Calibri"/>
                <w:sz w:val="24"/>
              </w:rPr>
              <w:t>ancomycin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0FD75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20EFB2B7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BBE47E2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8318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9E8F6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F</w:t>
            </w:r>
            <w:r>
              <w:rPr>
                <w:rFonts w:cs="Calibri"/>
                <w:sz w:val="24"/>
              </w:rPr>
              <w:t>luconazole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B1CE0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6474F053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6A7DB57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6FAD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D31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F5D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A</w:t>
            </w:r>
            <w:r>
              <w:rPr>
                <w:rFonts w:cs="Calibri"/>
                <w:sz w:val="24"/>
              </w:rPr>
              <w:t>zithromycin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446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7</w:t>
            </w:r>
          </w:p>
        </w:tc>
      </w:tr>
      <w:tr w:rsidR="009E750A" w14:paraId="4DB7015C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5347B1D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Chemical and dietary supplements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3F501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B0FB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Weight-loss pills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7A08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3D53EA1F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BC12D9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BBBF0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CD5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Health products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452A9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16882AED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749811A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941E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1C49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proofErr w:type="spellStart"/>
            <w:r>
              <w:rPr>
                <w:rFonts w:cs="Calibri" w:hint="eastAsia"/>
                <w:sz w:val="24"/>
              </w:rPr>
              <w:t>Viaminate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111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1CFF9A96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E39214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7C3C9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CA8A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proofErr w:type="spellStart"/>
            <w:r>
              <w:rPr>
                <w:rFonts w:cs="Calibri" w:hint="eastAsia"/>
                <w:sz w:val="24"/>
              </w:rPr>
              <w:t>H</w:t>
            </w:r>
            <w:r>
              <w:rPr>
                <w:rFonts w:cs="Calibri"/>
                <w:sz w:val="24"/>
              </w:rPr>
              <w:t>airdye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CF13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9</w:t>
            </w:r>
          </w:p>
        </w:tc>
      </w:tr>
      <w:tr w:rsidR="009E750A" w14:paraId="2D1A008C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4DA35C6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B923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41CC6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Polyvinyl chloride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C67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341C9F1D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993BB5F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146A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E55F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Influenza vaccine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568F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64F556C2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910FC6B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6964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F6F9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Albumen powder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A7988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118D109D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30E3029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14:paraId="425A6D03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2214D6F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Weight-loss pills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86C700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10</w:t>
            </w:r>
          </w:p>
        </w:tc>
      </w:tr>
      <w:tr w:rsidR="009E750A" w14:paraId="77A2CD32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BC300B1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8634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5520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Sexual enhancement products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19D77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16FC70EF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BA6F7D1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E21F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86E4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Toxic food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CB8B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10</w:t>
            </w:r>
          </w:p>
        </w:tc>
      </w:tr>
      <w:tr w:rsidR="009E750A" w14:paraId="2D3F4B06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D8547B4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CBE27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79816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Weight-loss pills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26D7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11</w:t>
            </w:r>
          </w:p>
        </w:tc>
      </w:tr>
      <w:tr w:rsidR="009E750A" w14:paraId="5DFB8C38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702DED42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3F324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D30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370CA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proofErr w:type="spellStart"/>
            <w:r>
              <w:rPr>
                <w:rFonts w:cs="Calibri" w:hint="eastAsia"/>
                <w:sz w:val="24"/>
              </w:rPr>
              <w:t>H</w:t>
            </w:r>
            <w:r>
              <w:rPr>
                <w:rFonts w:cs="Calibri"/>
                <w:sz w:val="24"/>
              </w:rPr>
              <w:t>airdye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ABE83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3289325F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3F1803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8F280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D32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CFF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Health products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60A2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9</w:t>
            </w:r>
          </w:p>
        </w:tc>
      </w:tr>
      <w:tr w:rsidR="009E750A" w14:paraId="3A1A8A94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45E2261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Others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9C219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81146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Theophylline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7C41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7</w:t>
            </w:r>
          </w:p>
        </w:tc>
      </w:tr>
      <w:tr w:rsidR="009E750A" w14:paraId="6047B275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74315C0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63340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098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Metformin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01DE5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1D000361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39960B4B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C1F73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6B80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Zopiclone/</w:t>
            </w:r>
            <w:r>
              <w:rPr>
                <w:rFonts w:cs="Calibri"/>
                <w:sz w:val="24"/>
              </w:rPr>
              <w:t>Lorazepam</w:t>
            </w:r>
            <w:r>
              <w:rPr>
                <w:rFonts w:cs="Calibri" w:hint="eastAsia"/>
                <w:sz w:val="24"/>
              </w:rPr>
              <w:t>/Perphenazine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D67B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9</w:t>
            </w:r>
          </w:p>
        </w:tc>
      </w:tr>
      <w:tr w:rsidR="009E750A" w14:paraId="4F796CFD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48E59C9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73AAE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D10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E3B4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L</w:t>
            </w:r>
            <w:r>
              <w:rPr>
                <w:rFonts w:cs="Calibri"/>
                <w:sz w:val="24"/>
              </w:rPr>
              <w:t>inagliptin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63699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10</w:t>
            </w:r>
          </w:p>
        </w:tc>
      </w:tr>
      <w:tr w:rsidR="009E750A" w14:paraId="052276B6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005704D9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B1A1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3B31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Cyclophosphamide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9685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8</w:t>
            </w:r>
          </w:p>
        </w:tc>
      </w:tr>
      <w:tr w:rsidR="009E750A" w14:paraId="6A495AA6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630EA7A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134C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D18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147AA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Ibuprofen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24B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9</w:t>
            </w:r>
          </w:p>
        </w:tc>
      </w:tr>
      <w:tr w:rsidR="009E750A" w14:paraId="18F3E1DB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1B27730A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50D37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D4DD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Valproic acid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12FA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39E8967B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5F2C4AA6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B612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D9C5E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Atorvastatin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49519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  <w:tr w:rsidR="009E750A" w14:paraId="67CFC5E4" w14:textId="77777777"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AE1C194" w14:textId="77777777" w:rsidR="009E750A" w:rsidRDefault="009E750A">
            <w:pPr>
              <w:spacing w:beforeLines="50" w:before="156" w:line="360" w:lineRule="auto"/>
              <w:jc w:val="left"/>
              <w:rPr>
                <w:sz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1CE3" w14:textId="77777777" w:rsidR="009E750A" w:rsidRDefault="00000000">
            <w:pPr>
              <w:spacing w:beforeLines="50" w:before="156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D25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D0D4C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Lansoprazole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1ED6" w14:textId="77777777" w:rsidR="009E750A" w:rsidRDefault="00000000">
            <w:pPr>
              <w:spacing w:beforeLines="50" w:before="156" w:line="360" w:lineRule="auto"/>
              <w:jc w:val="left"/>
              <w:rPr>
                <w:rFonts w:cs="Calibri"/>
                <w:sz w:val="24"/>
              </w:rPr>
            </w:pPr>
            <w:r>
              <w:rPr>
                <w:rFonts w:cs="Calibri" w:hint="eastAsia"/>
                <w:sz w:val="24"/>
              </w:rPr>
              <w:t>6</w:t>
            </w:r>
          </w:p>
        </w:tc>
      </w:tr>
    </w:tbl>
    <w:p w14:paraId="28E7A6FA" w14:textId="77777777" w:rsidR="009E750A" w:rsidRDefault="009E750A">
      <w:pPr>
        <w:spacing w:line="360" w:lineRule="auto"/>
      </w:pPr>
    </w:p>
    <w:p w14:paraId="59FD94EB" w14:textId="77777777" w:rsidR="009E750A" w:rsidRDefault="00000000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409FA29E" wp14:editId="472E5792">
            <wp:extent cx="2602230" cy="2602230"/>
            <wp:effectExtent l="0" t="0" r="3810" b="3810"/>
            <wp:docPr id="1" name="图片 1" descr="分组箱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组箱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DBE0" w14:textId="246932CD" w:rsidR="009E750A" w:rsidRPr="00272D49" w:rsidRDefault="00006581">
      <w:pPr>
        <w:spacing w:line="360" w:lineRule="auto"/>
        <w:rPr>
          <w:rFonts w:ascii="Arial" w:hAnsi="Arial" w:cs="Arial"/>
          <w:szCs w:val="21"/>
        </w:rPr>
      </w:pPr>
      <w:r>
        <w:rPr>
          <w:rFonts w:cs="Calibri"/>
          <w:b/>
          <w:bCs/>
          <w:sz w:val="24"/>
        </w:rPr>
        <w:t>Supplementary</w:t>
      </w:r>
      <w:r w:rsidRPr="00272D49">
        <w:rPr>
          <w:rFonts w:ascii="Arial" w:hAnsi="Arial" w:cs="Arial"/>
        </w:rPr>
        <w:t xml:space="preserve"> </w:t>
      </w:r>
      <w:hyperlink r:id="rId6" w:tgtFrame="https://www.ncbi.nlm.nih.gov/pmc/articles/PMC6412994/figure" w:history="1">
        <w:r w:rsidR="00000000" w:rsidRPr="00272D49">
          <w:rPr>
            <w:rFonts w:ascii="Arial" w:hAnsi="Arial" w:cs="Arial"/>
            <w:szCs w:val="21"/>
          </w:rPr>
          <w:t xml:space="preserve">Figure </w:t>
        </w:r>
      </w:hyperlink>
      <w:r w:rsidR="00000000" w:rsidRPr="00272D49">
        <w:rPr>
          <w:rFonts w:ascii="Arial" w:hAnsi="Arial" w:cs="Arial" w:hint="eastAsia"/>
          <w:szCs w:val="21"/>
        </w:rPr>
        <w:t>1</w:t>
      </w:r>
      <w:r w:rsidR="00EF5401">
        <w:rPr>
          <w:rFonts w:ascii="Arial" w:hAnsi="Arial" w:cs="Arial" w:hint="eastAsia"/>
          <w:szCs w:val="21"/>
        </w:rPr>
        <w:t>.</w:t>
      </w:r>
      <w:r w:rsidR="00000000" w:rsidRPr="00272D49">
        <w:rPr>
          <w:rFonts w:ascii="Arial" w:hAnsi="Arial" w:cs="Arial"/>
          <w:szCs w:val="21"/>
        </w:rPr>
        <w:t xml:space="preserve"> Comparison of </w:t>
      </w:r>
      <w:r w:rsidR="00000000" w:rsidRPr="00272D49">
        <w:rPr>
          <w:rFonts w:ascii="Arial" w:hAnsi="Arial" w:cs="Arial" w:hint="eastAsia"/>
          <w:szCs w:val="21"/>
        </w:rPr>
        <w:t>c</w:t>
      </w:r>
      <w:r w:rsidR="00000000" w:rsidRPr="00272D49">
        <w:rPr>
          <w:rFonts w:ascii="Arial" w:hAnsi="Arial" w:cs="Arial"/>
          <w:szCs w:val="21"/>
        </w:rPr>
        <w:t xml:space="preserve">linical and </w:t>
      </w:r>
      <w:r w:rsidR="00000000" w:rsidRPr="00272D49">
        <w:rPr>
          <w:rFonts w:ascii="Arial" w:hAnsi="Arial" w:cs="Arial" w:hint="eastAsia"/>
          <w:szCs w:val="21"/>
        </w:rPr>
        <w:t>d</w:t>
      </w:r>
      <w:r w:rsidR="00000000" w:rsidRPr="00272D49">
        <w:rPr>
          <w:rFonts w:ascii="Arial" w:hAnsi="Arial" w:cs="Arial"/>
          <w:szCs w:val="21"/>
        </w:rPr>
        <w:t xml:space="preserve">emographic </w:t>
      </w:r>
      <w:r w:rsidR="00000000" w:rsidRPr="00272D49">
        <w:rPr>
          <w:rFonts w:ascii="Arial" w:hAnsi="Arial" w:cs="Arial" w:hint="eastAsia"/>
          <w:szCs w:val="21"/>
        </w:rPr>
        <w:t>p</w:t>
      </w:r>
      <w:r w:rsidR="00000000" w:rsidRPr="00272D49">
        <w:rPr>
          <w:rFonts w:ascii="Arial" w:hAnsi="Arial" w:cs="Arial"/>
          <w:szCs w:val="21"/>
        </w:rPr>
        <w:t xml:space="preserve">arameters </w:t>
      </w:r>
      <w:r w:rsidR="00000000" w:rsidRPr="00272D49">
        <w:rPr>
          <w:rFonts w:ascii="Arial" w:hAnsi="Arial" w:cs="Arial" w:hint="eastAsia"/>
          <w:szCs w:val="21"/>
        </w:rPr>
        <w:t>b</w:t>
      </w:r>
      <w:r w:rsidR="00000000" w:rsidRPr="00272D49">
        <w:rPr>
          <w:rFonts w:ascii="Arial" w:hAnsi="Arial" w:cs="Arial"/>
          <w:szCs w:val="21"/>
        </w:rPr>
        <w:t xml:space="preserve">etween </w:t>
      </w:r>
      <w:r w:rsidR="00000000" w:rsidRPr="00272D49">
        <w:rPr>
          <w:rFonts w:ascii="Arial" w:hAnsi="Arial" w:cs="Arial" w:hint="eastAsia"/>
          <w:szCs w:val="21"/>
        </w:rPr>
        <w:lastRenderedPageBreak/>
        <w:t>n</w:t>
      </w:r>
      <w:r w:rsidR="00000000" w:rsidRPr="00272D49">
        <w:rPr>
          <w:rFonts w:ascii="Arial" w:hAnsi="Arial" w:cs="Arial"/>
          <w:szCs w:val="21"/>
        </w:rPr>
        <w:t>on-</w:t>
      </w:r>
      <w:r w:rsidR="00000000" w:rsidRPr="00272D49">
        <w:rPr>
          <w:rFonts w:ascii="Arial" w:hAnsi="Arial" w:cs="Arial" w:hint="eastAsia"/>
          <w:szCs w:val="21"/>
        </w:rPr>
        <w:t>c</w:t>
      </w:r>
      <w:r w:rsidR="00000000" w:rsidRPr="00272D49">
        <w:rPr>
          <w:rFonts w:ascii="Arial" w:hAnsi="Arial" w:cs="Arial"/>
          <w:szCs w:val="21"/>
        </w:rPr>
        <w:t xml:space="preserve">hronic </w:t>
      </w:r>
      <w:r w:rsidR="00000000" w:rsidRPr="00272D49">
        <w:rPr>
          <w:rFonts w:ascii="Arial" w:hAnsi="Arial" w:cs="Arial" w:hint="eastAsia"/>
          <w:szCs w:val="21"/>
        </w:rPr>
        <w:t xml:space="preserve">DILI </w:t>
      </w:r>
      <w:r w:rsidR="00000000" w:rsidRPr="00272D49">
        <w:rPr>
          <w:rFonts w:ascii="Arial" w:hAnsi="Arial" w:cs="Arial"/>
          <w:szCs w:val="21"/>
        </w:rPr>
        <w:t xml:space="preserve">(NCD) and </w:t>
      </w:r>
      <w:r w:rsidR="00000000" w:rsidRPr="00272D49">
        <w:rPr>
          <w:rFonts w:ascii="Arial" w:hAnsi="Arial" w:cs="Arial" w:hint="eastAsia"/>
          <w:szCs w:val="21"/>
        </w:rPr>
        <w:t>c</w:t>
      </w:r>
      <w:r w:rsidR="00000000" w:rsidRPr="00272D49">
        <w:rPr>
          <w:rFonts w:ascii="Arial" w:hAnsi="Arial" w:cs="Arial"/>
          <w:szCs w:val="21"/>
        </w:rPr>
        <w:t>hronic DILI</w:t>
      </w:r>
      <w:r w:rsidR="00000000" w:rsidRPr="00272D49">
        <w:rPr>
          <w:rFonts w:ascii="Arial" w:hAnsi="Arial" w:cs="Arial" w:hint="eastAsia"/>
          <w:szCs w:val="21"/>
        </w:rPr>
        <w:t xml:space="preserve"> </w:t>
      </w:r>
      <w:r w:rsidR="00000000" w:rsidRPr="00272D49">
        <w:rPr>
          <w:rFonts w:ascii="Arial" w:hAnsi="Arial" w:cs="Arial"/>
          <w:szCs w:val="21"/>
        </w:rPr>
        <w:t xml:space="preserve">(CD) </w:t>
      </w:r>
      <w:r w:rsidR="00000000" w:rsidRPr="00272D49">
        <w:rPr>
          <w:rFonts w:ascii="Arial" w:hAnsi="Arial" w:cs="Arial" w:hint="eastAsia"/>
          <w:szCs w:val="21"/>
        </w:rPr>
        <w:t>g</w:t>
      </w:r>
      <w:r w:rsidR="00000000" w:rsidRPr="00272D49">
        <w:rPr>
          <w:rFonts w:ascii="Arial" w:hAnsi="Arial" w:cs="Arial"/>
          <w:szCs w:val="21"/>
        </w:rPr>
        <w:t>roups.</w:t>
      </w:r>
    </w:p>
    <w:p w14:paraId="696E1EC7" w14:textId="2A7F44BB" w:rsidR="009E750A" w:rsidRDefault="00000000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noProof/>
          <w:szCs w:val="21"/>
        </w:rPr>
        <w:drawing>
          <wp:inline distT="0" distB="0" distL="114300" distR="114300" wp14:anchorId="57E26384" wp14:editId="231092E0">
            <wp:extent cx="5270500" cy="4098290"/>
            <wp:effectExtent l="0" t="0" r="2540" b="1270"/>
            <wp:docPr id="2" name="图片 2" descr="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E6C" w:rsidRPr="000D7E6C">
        <w:rPr>
          <w:rFonts w:cs="Calibri"/>
          <w:b/>
          <w:bCs/>
          <w:sz w:val="24"/>
        </w:rPr>
        <w:t xml:space="preserve"> </w:t>
      </w:r>
      <w:r w:rsidR="000D7E6C">
        <w:rPr>
          <w:rFonts w:cs="Calibri"/>
          <w:b/>
          <w:bCs/>
          <w:sz w:val="24"/>
        </w:rPr>
        <w:t>Supplementary</w:t>
      </w:r>
      <w:r w:rsidR="000D7E6C">
        <w:rPr>
          <w:rFonts w:ascii="Arial" w:hAnsi="Arial" w:cs="Arial"/>
        </w:rPr>
        <w:t xml:space="preserve"> </w:t>
      </w:r>
      <w:hyperlink r:id="rId8" w:tgtFrame="https://www.ncbi.nlm.nih.gov/pmc/articles/PMC6412994/figure" w:history="1">
        <w:r w:rsidRPr="00013269">
          <w:rPr>
            <w:rFonts w:ascii="Arial" w:hAnsi="Arial" w:cs="Arial"/>
            <w:szCs w:val="21"/>
          </w:rPr>
          <w:t xml:space="preserve">Figure </w:t>
        </w:r>
      </w:hyperlink>
      <w:r w:rsidRPr="00013269">
        <w:rPr>
          <w:rFonts w:ascii="Arial" w:hAnsi="Arial" w:cs="Arial" w:hint="eastAsia"/>
          <w:szCs w:val="21"/>
        </w:rPr>
        <w:t>2</w:t>
      </w:r>
      <w:r w:rsidR="000D7E6C" w:rsidRPr="00013269">
        <w:rPr>
          <w:rFonts w:ascii="Arial" w:hAnsi="Arial" w:cs="Arial" w:hint="eastAsia"/>
          <w:szCs w:val="21"/>
        </w:rPr>
        <w:t>.</w:t>
      </w:r>
      <w:r w:rsidRPr="00013269">
        <w:rPr>
          <w:rFonts w:ascii="Arial" w:hAnsi="Arial" w:cs="Arial"/>
          <w:szCs w:val="21"/>
        </w:rPr>
        <w:t xml:space="preserve"> Box plots of the peak abundance for DCA and CDCA </w:t>
      </w:r>
      <w:r w:rsidRPr="00013269">
        <w:rPr>
          <w:rFonts w:ascii="Arial" w:hAnsi="Arial" w:cs="Arial" w:hint="eastAsia"/>
          <w:szCs w:val="21"/>
        </w:rPr>
        <w:t>among</w:t>
      </w:r>
      <w:r w:rsidRPr="00013269">
        <w:rPr>
          <w:rFonts w:ascii="Arial" w:hAnsi="Arial" w:cs="Arial"/>
          <w:szCs w:val="21"/>
        </w:rPr>
        <w:t xml:space="preserve"> </w:t>
      </w:r>
      <w:r w:rsidRPr="00013269">
        <w:rPr>
          <w:rFonts w:ascii="Arial" w:hAnsi="Arial" w:cs="Arial" w:hint="eastAsia"/>
          <w:szCs w:val="21"/>
        </w:rPr>
        <w:t>different drug classifications</w:t>
      </w:r>
      <w:r w:rsidRPr="00013269">
        <w:rPr>
          <w:rFonts w:ascii="Arial" w:hAnsi="Arial" w:cs="Arial"/>
          <w:szCs w:val="21"/>
        </w:rPr>
        <w:t>.</w:t>
      </w:r>
    </w:p>
    <w:sectPr w:rsidR="009E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zYTA1ODE5ZTYzNjIxMDU3NThlNTFhYWRhMGU5MjgifQ=="/>
    <w:docVar w:name="KSO_WPS_MARK_KEY" w:val="1733a7c3-423e-4dbd-99a1-44d9dac81feb"/>
  </w:docVars>
  <w:rsids>
    <w:rsidRoot w:val="009E750A"/>
    <w:rsid w:val="00006581"/>
    <w:rsid w:val="00013269"/>
    <w:rsid w:val="00087552"/>
    <w:rsid w:val="000C5408"/>
    <w:rsid w:val="000D7E6C"/>
    <w:rsid w:val="00272D49"/>
    <w:rsid w:val="007B22CF"/>
    <w:rsid w:val="009E750A"/>
    <w:rsid w:val="00B02A60"/>
    <w:rsid w:val="00D97260"/>
    <w:rsid w:val="00E03D32"/>
    <w:rsid w:val="00E716FC"/>
    <w:rsid w:val="00EF5401"/>
    <w:rsid w:val="1AC77F70"/>
    <w:rsid w:val="44EC46E6"/>
    <w:rsid w:val="46A37CC6"/>
    <w:rsid w:val="4EBE3A8B"/>
    <w:rsid w:val="57EE53E1"/>
    <w:rsid w:val="5CDE34C0"/>
    <w:rsid w:val="67841E55"/>
    <w:rsid w:val="71914BA5"/>
    <w:rsid w:val="7306472B"/>
    <w:rsid w:val="762C6931"/>
    <w:rsid w:val="7D8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D755"/>
  <w15:docId w15:val="{EEB1B02A-FED3-41EA-87D9-AC5DC30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412994/figure/nutrients-11-00274-f001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6412994/figure/nutrients-11-00274-f001/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mc/articles/PMC9724621/table/T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1435</Characters>
  <Application>Microsoft Office Word</Application>
  <DocSecurity>0</DocSecurity>
  <Lines>239</Lines>
  <Paragraphs>188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yusimiao</dc:creator>
  <cp:lastModifiedBy>OL</cp:lastModifiedBy>
  <cp:revision>13</cp:revision>
  <dcterms:created xsi:type="dcterms:W3CDTF">2020-04-19T01:37:00Z</dcterms:created>
  <dcterms:modified xsi:type="dcterms:W3CDTF">2025-06-23T01:22:00Z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FFA3338F8F504F3BAAFD1962D89D61F1</vt:lpwstr>
  </property>
  <property fmtid="{D5CDD505-2E9C-101B-9397-08002B2CF9AE}" pid="4" name="KSOTemplateDocerSaveRecord">
    <vt:lpwstr>eyJoZGlkIjoiNjIzYTA1ODE5ZTYzNjIxMDU3NThlNTFhYWRhMGU5MjgiLCJ1c2VySWQiOiI2NDM5MzA1OTkifQ==</vt:lpwstr>
  </property>
</Properties>
</file>