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4D" w:rsidRPr="003622DD" w:rsidRDefault="00C3424D" w:rsidP="00C3424D">
      <w:pPr>
        <w:tabs>
          <w:tab w:val="center" w:pos="813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622DD">
        <w:rPr>
          <w:rFonts w:ascii="Times New Roman" w:hAnsi="Times New Roman"/>
          <w:b/>
          <w:color w:val="000000"/>
          <w:sz w:val="24"/>
          <w:szCs w:val="24"/>
        </w:rPr>
        <w:t xml:space="preserve">Table S1. Antibacterial screening of the combined fractions.  </w:t>
      </w:r>
    </w:p>
    <w:p w:rsidR="00C3424D" w:rsidRPr="003622DD" w:rsidRDefault="00C3424D" w:rsidP="00C3424D">
      <w:pPr>
        <w:tabs>
          <w:tab w:val="center" w:pos="813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844" w:type="dxa"/>
        <w:jc w:val="center"/>
        <w:tblBorders>
          <w:top w:val="single" w:sz="8" w:space="0" w:color="000000"/>
          <w:bottom w:val="single" w:sz="8" w:space="0" w:color="000000"/>
        </w:tblBorders>
        <w:tblLook w:val="0620"/>
      </w:tblPr>
      <w:tblGrid>
        <w:gridCol w:w="2474"/>
        <w:gridCol w:w="1794"/>
        <w:gridCol w:w="1576"/>
      </w:tblGrid>
      <w:tr w:rsidR="00C3424D" w:rsidRPr="003622DD" w:rsidTr="00642A67">
        <w:trPr>
          <w:trHeight w:val="548"/>
          <w:jc w:val="center"/>
        </w:trPr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Column fractions 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Bulked </w:t>
            </w:r>
          </w:p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fractions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Antibacterial screening</w:t>
            </w:r>
          </w:p>
        </w:tc>
      </w:tr>
      <w:tr w:rsidR="00C3424D" w:rsidRPr="003622DD" w:rsidTr="00642A67">
        <w:trPr>
          <w:trHeight w:val="26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43-48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</w:t>
            </w:r>
          </w:p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24D" w:rsidRPr="003622DD" w:rsidTr="00642A67">
        <w:trPr>
          <w:trHeight w:val="413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49-53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54-60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61-75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76-83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84-86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87-103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104-106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107-116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117-131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132-153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154-166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167-176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177-181 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</w:t>
            </w:r>
          </w:p>
        </w:tc>
      </w:tr>
      <w:tr w:rsidR="00C3424D" w:rsidRPr="003622DD" w:rsidTr="00642A67">
        <w:trPr>
          <w:trHeight w:val="467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182-188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</w:t>
            </w:r>
          </w:p>
        </w:tc>
      </w:tr>
      <w:tr w:rsidR="00C3424D" w:rsidRPr="003622DD" w:rsidTr="00642A67">
        <w:trPr>
          <w:trHeight w:val="413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189-195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196-211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+</w:t>
            </w:r>
          </w:p>
        </w:tc>
      </w:tr>
      <w:tr w:rsidR="00C3424D" w:rsidRPr="003622DD" w:rsidTr="00642A67">
        <w:trPr>
          <w:trHeight w:val="440"/>
          <w:jc w:val="center"/>
        </w:trPr>
        <w:tc>
          <w:tcPr>
            <w:tcW w:w="253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>212-220</w:t>
            </w:r>
          </w:p>
        </w:tc>
        <w:tc>
          <w:tcPr>
            <w:tcW w:w="1825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</w:t>
            </w:r>
          </w:p>
        </w:tc>
        <w:tc>
          <w:tcPr>
            <w:tcW w:w="1484" w:type="dxa"/>
          </w:tcPr>
          <w:p w:rsidR="00C3424D" w:rsidRPr="003622DD" w:rsidRDefault="00C3424D" w:rsidP="00642A67">
            <w:pPr>
              <w:autoSpaceDE w:val="0"/>
              <w:autoSpaceDN w:val="0"/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</w:t>
            </w:r>
          </w:p>
        </w:tc>
      </w:tr>
    </w:tbl>
    <w:p w:rsidR="00C3424D" w:rsidRPr="003622DD" w:rsidRDefault="00C3424D" w:rsidP="00C3424D">
      <w:pPr>
        <w:tabs>
          <w:tab w:val="left" w:pos="5959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622DD">
        <w:rPr>
          <w:rFonts w:ascii="Times New Roman" w:hAnsi="Times New Roman"/>
          <w:sz w:val="24"/>
          <w:szCs w:val="24"/>
        </w:rPr>
        <w:lastRenderedPageBreak/>
        <w:t xml:space="preserve">           +, antibacterial active; -, antibacterial inactive.</w:t>
      </w:r>
    </w:p>
    <w:sectPr w:rsidR="00C3424D" w:rsidRPr="003622DD" w:rsidSect="00AA44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C3424D"/>
    <w:rsid w:val="00382820"/>
    <w:rsid w:val="009206E0"/>
    <w:rsid w:val="00AA44CD"/>
    <w:rsid w:val="00C3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2019-09-29T14:51:00Z</dcterms:created>
  <dcterms:modified xsi:type="dcterms:W3CDTF">2019-09-29T14:51:00Z</dcterms:modified>
</cp:coreProperties>
</file>