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B2" w:rsidRDefault="007448B2" w:rsidP="007448B2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eastAsia="宋体" w:hAnsi="Times New Roman"/>
          <w:b/>
          <w:sz w:val="24"/>
        </w:rPr>
        <w:t>Supplementary</w:t>
      </w:r>
      <w:r>
        <w:rPr>
          <w:rFonts w:ascii="Times New Roman" w:hAnsi="Times New Roman"/>
          <w:b/>
          <w:sz w:val="24"/>
        </w:rPr>
        <w:t xml:space="preserve"> Table</w:t>
      </w:r>
      <w:r>
        <w:rPr>
          <w:rFonts w:ascii="Times New Roman" w:hAnsi="Times New Roman"/>
          <w:b/>
          <w:sz w:val="24"/>
          <w:szCs w:val="21"/>
        </w:rPr>
        <w:t xml:space="preserve"> 1. </w:t>
      </w:r>
      <w:r>
        <w:rPr>
          <w:rFonts w:ascii="Times New Roman" w:hAnsi="Times New Roman" w:cs="Times New Roman"/>
          <w:sz w:val="24"/>
        </w:rPr>
        <w:t>HBsAb levels in children before and after the initiation of immunosuppressive therapy (IT)</w:t>
      </w:r>
    </w:p>
    <w:p w:rsidR="007448B2" w:rsidRDefault="007448B2" w:rsidP="007448B2">
      <w:pPr>
        <w:spacing w:after="0" w:line="480" w:lineRule="auto"/>
        <w:rPr>
          <w:rFonts w:ascii="Times New Roman" w:hAnsi="Times New Roman"/>
          <w:szCs w:val="21"/>
        </w:rPr>
      </w:pPr>
    </w:p>
    <w:tbl>
      <w:tblPr>
        <w:tblW w:w="135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"/>
        <w:gridCol w:w="1417"/>
        <w:gridCol w:w="1418"/>
        <w:gridCol w:w="236"/>
        <w:gridCol w:w="1887"/>
        <w:gridCol w:w="240"/>
        <w:gridCol w:w="1464"/>
        <w:gridCol w:w="1418"/>
        <w:gridCol w:w="236"/>
        <w:gridCol w:w="1822"/>
        <w:gridCol w:w="283"/>
        <w:gridCol w:w="1682"/>
        <w:gridCol w:w="1352"/>
      </w:tblGrid>
      <w:tr w:rsidR="007448B2" w:rsidTr="00CB40CA">
        <w:trPr>
          <w:jc w:val="center"/>
        </w:trPr>
        <w:tc>
          <w:tcPr>
            <w:tcW w:w="1482" w:type="dxa"/>
            <w:gridSpan w:val="2"/>
            <w:tcBorders>
              <w:left w:val="nil"/>
              <w:right w:val="nil"/>
            </w:tcBorders>
          </w:tcPr>
          <w:p w:rsidR="007448B2" w:rsidRDefault="007448B2" w:rsidP="007448B2">
            <w:pPr>
              <w:spacing w:after="0" w:line="480" w:lineRule="auto"/>
              <w:ind w:leftChars="-419" w:left="84" w:hangingChars="419" w:hanging="100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Healthy children</w:t>
            </w:r>
          </w:p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(N=4889)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9" w:type="dxa"/>
            <w:gridSpan w:val="4"/>
            <w:tcBorders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 I (N=165)</w:t>
            </w:r>
          </w:p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(HBcAb-/HBcAb-)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9" w:type="dxa"/>
            <w:gridSpan w:val="4"/>
            <w:tcBorders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 II (N=132)</w:t>
            </w:r>
          </w:p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(HBcAb-/HBcAb+)</w:t>
            </w:r>
          </w:p>
        </w:tc>
      </w:tr>
      <w:tr w:rsidR="007448B2" w:rsidTr="00CB40CA">
        <w:trPr>
          <w:gridBefore w:val="1"/>
          <w:wBefore w:w="65" w:type="dxa"/>
          <w:jc w:val="center"/>
        </w:trPr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HBsAb level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1–14 years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vMerge w:val="restart"/>
            <w:tcBorders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Before initiation</w:t>
            </w:r>
          </w:p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 IT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  <w:gridSpan w:val="2"/>
            <w:tcBorders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After initiation of 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vMerge w:val="restart"/>
            <w:tcBorders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Before initiation</w:t>
            </w:r>
          </w:p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 IT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After initiation of IT</w:t>
            </w:r>
          </w:p>
        </w:tc>
      </w:tr>
      <w:tr w:rsidR="007448B2" w:rsidTr="00CB40CA">
        <w:trPr>
          <w:gridBefore w:val="1"/>
          <w:wBefore w:w="65" w:type="dxa"/>
          <w:jc w:val="center"/>
        </w:trPr>
        <w:tc>
          <w:tcPr>
            <w:tcW w:w="141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7448B2" w:rsidRDefault="007448B2" w:rsidP="00CB40C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=4863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vMerge/>
            <w:tcBorders>
              <w:left w:val="nil"/>
              <w:right w:val="nil"/>
            </w:tcBorders>
            <w:vAlign w:val="center"/>
          </w:tcPr>
          <w:p w:rsidR="007448B2" w:rsidRDefault="007448B2" w:rsidP="00CB40C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2-month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10-month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vMerge/>
            <w:tcBorders>
              <w:left w:val="nil"/>
              <w:right w:val="nil"/>
            </w:tcBorders>
            <w:vAlign w:val="center"/>
          </w:tcPr>
          <w:p w:rsidR="007448B2" w:rsidRDefault="007448B2" w:rsidP="00CB40CA">
            <w:pPr>
              <w:spacing w:after="0" w:line="48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2" w:type="dxa"/>
            <w:tcBorders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2-month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10-month</w:t>
            </w:r>
          </w:p>
        </w:tc>
      </w:tr>
      <w:tr w:rsidR="007448B2" w:rsidTr="00CB40CA">
        <w:trPr>
          <w:gridBefore w:val="1"/>
          <w:wBefore w:w="65" w:type="dxa"/>
          <w:trHeight w:val="284"/>
          <w:jc w:val="center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Titer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(mIU/ml)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43.2 (6.5, 249.9)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21.7 (2.6, 93.2)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27.5 (9.6, 79.0)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 (1.2, 27.0)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tcBorders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 (4.9, 109.6)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63.3 (28.1, 129.2)</w:t>
            </w: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12.6 (1.8, 18.2)</w:t>
            </w:r>
          </w:p>
        </w:tc>
      </w:tr>
      <w:tr w:rsidR="007448B2" w:rsidTr="00CB40CA">
        <w:trPr>
          <w:gridBefore w:val="1"/>
          <w:wBefore w:w="65" w:type="dxa"/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HBsAb level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48B2" w:rsidTr="00CB40CA">
        <w:trPr>
          <w:gridBefore w:val="1"/>
          <w:wBefore w:w="65" w:type="dxa"/>
          <w:trHeight w:val="284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[0, 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1493 (29.6)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 (38.2)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(27.3)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(60.6)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 (36.4)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(6.8)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 (65.1)</w:t>
            </w:r>
          </w:p>
        </w:tc>
      </w:tr>
      <w:tr w:rsidR="007448B2" w:rsidTr="00CB40CA">
        <w:trPr>
          <w:gridBefore w:val="1"/>
          <w:wBefore w:w="65" w:type="dxa"/>
          <w:trHeight w:val="284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[10, 100)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1605 (33.0)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 (37.6)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84(50.9)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 (26.7)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(37.9)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 (58.3)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(26.5)</w:t>
            </w:r>
          </w:p>
        </w:tc>
      </w:tr>
      <w:tr w:rsidR="007448B2" w:rsidTr="00CB40CA">
        <w:trPr>
          <w:gridBefore w:val="1"/>
          <w:wBefore w:w="65" w:type="dxa"/>
          <w:trHeight w:val="284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[100, 1000)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1174 (24.1)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(16.4)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(18.2)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(11.5)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(18.9)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(31.1)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C6D9F0"/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(6.1)</w:t>
            </w:r>
          </w:p>
        </w:tc>
      </w:tr>
      <w:tr w:rsidR="007448B2" w:rsidTr="00CB40CA">
        <w:trPr>
          <w:gridBefore w:val="1"/>
          <w:wBefore w:w="65" w:type="dxa"/>
          <w:trHeight w:val="284"/>
          <w:jc w:val="center"/>
        </w:trPr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&gt;1000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645 (13.3)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(7.8)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(3.6)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(1.2)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(6.8)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(3.8)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7448B2" w:rsidRDefault="007448B2" w:rsidP="00CB40CA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(2.3)</w:t>
            </w:r>
          </w:p>
        </w:tc>
      </w:tr>
    </w:tbl>
    <w:p w:rsidR="007448B2" w:rsidRDefault="007448B2" w:rsidP="007448B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 xml:space="preserve">Data are medians (interquartile range); </w:t>
      </w:r>
      <w:r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>Data are numbers (%).</w:t>
      </w:r>
    </w:p>
    <w:p w:rsidR="00AA672E" w:rsidRDefault="00AA672E"/>
    <w:sectPr w:rsidR="00AA67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7448B2"/>
    <w:rsid w:val="007448B2"/>
    <w:rsid w:val="00AA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2022-02-15T11:52:00Z</dcterms:created>
  <dcterms:modified xsi:type="dcterms:W3CDTF">2022-02-15T11:52:00Z</dcterms:modified>
</cp:coreProperties>
</file>