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89" w:rsidRDefault="00DD5489" w:rsidP="00DD5489">
      <w:pPr>
        <w:snapToGrid w:val="0"/>
        <w:spacing w:line="480" w:lineRule="auto"/>
        <w:rPr>
          <w:rFonts w:ascii="Times New Roman" w:hAnsi="Times New Roman"/>
          <w:sz w:val="24"/>
        </w:rPr>
      </w:pPr>
    </w:p>
    <w:p w:rsidR="00DD5489" w:rsidRDefault="00DD5489" w:rsidP="00DD5489">
      <w:pPr>
        <w:snapToGrid w:val="0"/>
        <w:spacing w:line="480" w:lineRule="auto"/>
        <w:rPr>
          <w:rFonts w:ascii="Times New Roman" w:hAnsi="Times New Roman"/>
          <w:sz w:val="24"/>
        </w:rPr>
      </w:pPr>
    </w:p>
    <w:p w:rsidR="00DD5489" w:rsidRDefault="00DD5489" w:rsidP="00DD5489">
      <w:pPr>
        <w:snapToGrid w:val="0"/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Supplementary Table 3. Antibodies used for western blotting</w:t>
      </w:r>
    </w:p>
    <w:tbl>
      <w:tblPr>
        <w:tblpPr w:leftFromText="180" w:rightFromText="180" w:vertAnchor="text" w:horzAnchor="page" w:tblpX="1799" w:tblpY="308"/>
        <w:tblOverlap w:val="never"/>
        <w:tblW w:w="907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749"/>
        <w:gridCol w:w="3637"/>
        <w:gridCol w:w="1943"/>
        <w:gridCol w:w="1749"/>
      </w:tblGrid>
      <w:tr w:rsidR="00DD5489" w:rsidTr="002076DC">
        <w:trPr>
          <w:trHeight w:val="545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/>
              </w:rPr>
              <w:t>Gene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/>
              </w:rPr>
              <w:t>Company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/>
              </w:rPr>
              <w:t>Number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/>
              </w:rPr>
              <w:t>Dilution</w:t>
            </w:r>
          </w:p>
        </w:tc>
      </w:tr>
      <w:tr w:rsidR="00DD5489" w:rsidTr="002076DC">
        <w:trPr>
          <w:trHeight w:val="545"/>
        </w:trPr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PLOD2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Origene, </w:t>
            </w:r>
            <w:r>
              <w:rPr>
                <w:rFonts w:ascii="Times New Roman" w:hAnsi="Times New Roman"/>
                <w:sz w:val="24"/>
              </w:rPr>
              <w:t>Rockville, USA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TA803224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1:2000</w:t>
            </w:r>
          </w:p>
        </w:tc>
      </w:tr>
      <w:tr w:rsidR="00DD5489" w:rsidTr="002076DC">
        <w:trPr>
          <w:trHeight w:val="50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IRF5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Abcam, Shanghai, China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Ab21689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1:1000</w:t>
            </w:r>
          </w:p>
        </w:tc>
      </w:tr>
      <w:tr w:rsidR="00DD5489" w:rsidTr="002076DC">
        <w:trPr>
          <w:trHeight w:val="50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BIRC3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Proteintech, </w:t>
            </w:r>
            <w:r>
              <w:rPr>
                <w:rFonts w:ascii="Times New Roman" w:hAnsi="Times New Roman"/>
                <w:sz w:val="24"/>
              </w:rPr>
              <w:t>Wuhan, China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24304-1-AP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1:1000</w:t>
            </w:r>
          </w:p>
        </w:tc>
      </w:tr>
      <w:tr w:rsidR="00DD5489" w:rsidTr="002076DC">
        <w:trPr>
          <w:trHeight w:val="545"/>
        </w:trPr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β-actin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Sigma–Aldrich, Shanghai, China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A5316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489" w:rsidRDefault="00DD5489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1:2000</w:t>
            </w:r>
          </w:p>
        </w:tc>
      </w:tr>
    </w:tbl>
    <w:p w:rsidR="00DD5489" w:rsidRDefault="00DD5489" w:rsidP="00DD5489"/>
    <w:p w:rsidR="00286C65" w:rsidRDefault="00286C65"/>
    <w:sectPr w:rsidR="00286C65" w:rsidSect="008406D4">
      <w:pgSz w:w="28407" w:h="28350" w:orient="landscape" w:code="8"/>
      <w:pgMar w:top="8295" w:right="1440" w:bottom="8295" w:left="12809" w:header="720" w:footer="720" w:gutter="0"/>
      <w:cols w:space="708"/>
      <w:docGrid w:linePitch="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DD5489"/>
    <w:rsid w:val="00286C65"/>
    <w:rsid w:val="00DD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2023-04-14T05:41:00Z</dcterms:created>
  <dcterms:modified xsi:type="dcterms:W3CDTF">2023-04-14T05:41:00Z</dcterms:modified>
</cp:coreProperties>
</file>