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5" w:rsidRPr="00795398" w:rsidRDefault="00A07925" w:rsidP="00A07925">
      <w:pPr>
        <w:snapToGrid w:val="0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795398">
        <w:rPr>
          <w:rFonts w:ascii="Times New Roman" w:hAnsi="Times New Roman" w:cs="Times New Roman"/>
          <w:b/>
          <w:bCs/>
          <w:color w:val="auto"/>
          <w:sz w:val="24"/>
          <w:szCs w:val="24"/>
        </w:rPr>
        <w:t>Supplementary Table 2.</w:t>
      </w:r>
      <w:r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 The role of inherited thrombophilic disorder in cirrhotic patients with </w:t>
      </w:r>
      <w:proofErr w:type="spellStart"/>
      <w:r w:rsidRPr="00795398">
        <w:rPr>
          <w:rFonts w:ascii="Times New Roman" w:hAnsi="Times New Roman" w:cs="Times New Roman"/>
          <w:color w:val="auto"/>
          <w:sz w:val="24"/>
          <w:szCs w:val="24"/>
        </w:rPr>
        <w:t>nontumoral</w:t>
      </w:r>
      <w:proofErr w:type="spellEnd"/>
      <w:r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portal vein thrombosis</w:t>
      </w:r>
    </w:p>
    <w:tbl>
      <w:tblPr>
        <w:tblStyle w:val="TableGrid2"/>
        <w:tblW w:w="93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"/>
        <w:gridCol w:w="6265"/>
      </w:tblGrid>
      <w:tr w:rsidR="00A07925" w:rsidRPr="00795398" w:rsidTr="00A07925">
        <w:tc>
          <w:tcPr>
            <w:tcW w:w="2547" w:type="dxa"/>
            <w:tcBorders>
              <w:bottom w:val="single" w:sz="4" w:space="0" w:color="auto"/>
            </w:tcBorders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Author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Results</w:t>
            </w:r>
          </w:p>
        </w:tc>
      </w:tr>
      <w:tr w:rsidR="00A07925" w:rsidRPr="00795398" w:rsidTr="00A07925">
        <w:tc>
          <w:tcPr>
            <w:tcW w:w="254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Amitrano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2000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62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69.5% positive for at least one thrombophilic genotype 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43.5% positive for MTHFR mutation 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34.8% positive for 20210A prothrombin gene mutation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13% positive for factor V Leiden </w:t>
            </w:r>
          </w:p>
        </w:tc>
      </w:tr>
      <w:tr w:rsidR="00A07925" w:rsidRPr="00795398" w:rsidTr="00A07925">
        <w:tc>
          <w:tcPr>
            <w:tcW w:w="2547" w:type="dxa"/>
            <w:tcBorders>
              <w:top w:val="nil"/>
            </w:tcBorders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Amitrano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2004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17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tcBorders>
              <w:top w:val="nil"/>
            </w:tcBorders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6265" w:type="dxa"/>
            <w:tcBorders>
              <w:top w:val="nil"/>
            </w:tcBorders>
          </w:tcPr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21.4% positive for MTHFR mutation 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21.4% positive for 20210A prothrombin gene mutation (Odds ratio, 5.95; 95% CI 1.66-21.3)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11.4% positive for factor V Leiden </w:t>
            </w:r>
          </w:p>
        </w:tc>
      </w:tr>
      <w:tr w:rsidR="00A07925" w:rsidRPr="00795398" w:rsidTr="00A07925">
        <w:tc>
          <w:tcPr>
            <w:tcW w:w="2547" w:type="dxa"/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Saugel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2014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47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6265" w:type="dxa"/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10% positive for JAK2V617F mutation 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5% positive for factor V Leiden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 detection for 20210A prothrombin gene mutation</w:t>
            </w:r>
          </w:p>
        </w:tc>
      </w:tr>
      <w:tr w:rsidR="00A07925" w:rsidRPr="00795398" w:rsidTr="00A07925">
        <w:tc>
          <w:tcPr>
            <w:tcW w:w="2547" w:type="dxa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 Mura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2016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538" w:type="dxa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6265" w:type="dxa"/>
          </w:tcPr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Thrombomodulin resistance increased the risk of de novo PVT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(Hazard ratio, 8.35; 95% CI 1.48-47.3)</w:t>
            </w:r>
          </w:p>
        </w:tc>
      </w:tr>
      <w:tr w:rsidR="00A07925" w:rsidRPr="00795398" w:rsidTr="00A07925">
        <w:tc>
          <w:tcPr>
            <w:tcW w:w="2547" w:type="dxa"/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Lancellotti</w:t>
            </w:r>
            <w:proofErr w:type="spellEnd"/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2016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6265" w:type="dxa"/>
            <w:shd w:val="clear" w:color="auto" w:fill="F2F2F2" w:themeFill="background1" w:themeFillShade="F2"/>
          </w:tcPr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Low ADAMTS13 activity significantly associated with PVT </w:t>
            </w:r>
          </w:p>
        </w:tc>
      </w:tr>
      <w:tr w:rsidR="00A07925" w:rsidRPr="00795398" w:rsidTr="00A07925">
        <w:tc>
          <w:tcPr>
            <w:tcW w:w="2547" w:type="dxa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Rodriguez-Castro </w:t>
            </w:r>
            <w:r w:rsidRPr="0079539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et al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2018</w:t>
            </w: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538" w:type="dxa"/>
          </w:tcPr>
          <w:p w:rsidR="00A07925" w:rsidRPr="00795398" w:rsidRDefault="00A07925" w:rsidP="00A07925">
            <w:pPr>
              <w:snapToGrid w:val="0"/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6265" w:type="dxa"/>
          </w:tcPr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12% positive for at least one thrombophilic genotype 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4/65 positive for factor V Leiden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3/65 positive for 20210A prothrombin gene mutation</w:t>
            </w:r>
          </w:p>
          <w:p w:rsidR="00A07925" w:rsidRPr="00795398" w:rsidRDefault="00A07925" w:rsidP="00A07925">
            <w:pPr>
              <w:snapToGrid w:val="0"/>
              <w:spacing w:after="0" w:line="360" w:lineRule="auto"/>
              <w:ind w:left="480" w:hangingChars="200" w:hanging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53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1/65 both mutation in heterozygosity </w:t>
            </w:r>
          </w:p>
        </w:tc>
      </w:tr>
    </w:tbl>
    <w:p w:rsidR="00DE4EF5" w:rsidRPr="00A07925" w:rsidRDefault="00A07925" w:rsidP="00134674">
      <w:pPr>
        <w:snapToGrid w:val="0"/>
        <w:spacing w:after="0" w:line="360" w:lineRule="auto"/>
        <w:rPr>
          <w:lang w:eastAsia="zh-CN"/>
        </w:rPr>
      </w:pPr>
      <w:r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  <w:t xml:space="preserve">Abbreviations: </w:t>
      </w:r>
      <w:r w:rsidRPr="00795398">
        <w:rPr>
          <w:rFonts w:ascii="Times New Roman" w:hAnsi="Times New Roman" w:cs="Times New Roman"/>
          <w:color w:val="auto"/>
          <w:sz w:val="24"/>
          <w:szCs w:val="24"/>
        </w:rPr>
        <w:t>ADAMTS13, a </w:t>
      </w:r>
      <w:proofErr w:type="spellStart"/>
      <w:r w:rsidRPr="00795398">
        <w:rPr>
          <w:rFonts w:ascii="Times New Roman" w:hAnsi="Times New Roman" w:cs="Times New Roman"/>
          <w:color w:val="auto"/>
          <w:sz w:val="24"/>
          <w:szCs w:val="24"/>
        </w:rPr>
        <w:t>disintegrin</w:t>
      </w:r>
      <w:proofErr w:type="spellEnd"/>
      <w:r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 and metalloproteinase with a </w:t>
      </w:r>
      <w:proofErr w:type="spellStart"/>
      <w:r w:rsidRPr="00795398">
        <w:rPr>
          <w:rFonts w:ascii="Times New Roman" w:hAnsi="Times New Roman" w:cs="Times New Roman"/>
          <w:color w:val="auto"/>
          <w:sz w:val="24"/>
          <w:szCs w:val="24"/>
        </w:rPr>
        <w:t>thrombospondin</w:t>
      </w:r>
      <w:proofErr w:type="spellEnd"/>
      <w:r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 type 1 motif, member 13; </w:t>
      </w:r>
      <w:r w:rsidR="00134674" w:rsidRPr="00134674">
        <w:rPr>
          <w:rFonts w:ascii="Times New Roman" w:hAnsi="Times New Roman" w:cs="Times New Roman"/>
          <w:color w:val="auto"/>
          <w:sz w:val="24"/>
          <w:szCs w:val="24"/>
        </w:rPr>
        <w:t>CI,</w:t>
      </w:r>
      <w:r w:rsidR="001346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4674" w:rsidRPr="00134674">
        <w:rPr>
          <w:rFonts w:ascii="Times New Roman" w:hAnsi="Times New Roman" w:cs="Times New Roman"/>
          <w:color w:val="auto"/>
          <w:sz w:val="24"/>
          <w:szCs w:val="24"/>
        </w:rPr>
        <w:t>confidence interval</w:t>
      </w:r>
      <w:r w:rsidR="0013467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134674" w:rsidRPr="001346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MTHFR, </w:t>
      </w:r>
      <w:bookmarkStart w:id="0" w:name="_GoBack"/>
      <w:proofErr w:type="spellStart"/>
      <w:r w:rsidRPr="00795398">
        <w:rPr>
          <w:rFonts w:ascii="Times New Roman" w:hAnsi="Times New Roman" w:cs="Times New Roman"/>
          <w:color w:val="auto"/>
          <w:sz w:val="24"/>
          <w:szCs w:val="24"/>
        </w:rPr>
        <w:t>Me</w:t>
      </w:r>
      <w:bookmarkEnd w:id="0"/>
      <w:r w:rsidRPr="00795398">
        <w:rPr>
          <w:rFonts w:ascii="Times New Roman" w:hAnsi="Times New Roman" w:cs="Times New Roman"/>
          <w:color w:val="auto"/>
          <w:sz w:val="24"/>
          <w:szCs w:val="24"/>
        </w:rPr>
        <w:t>thylenetetrahydrofolate</w:t>
      </w:r>
      <w:proofErr w:type="spellEnd"/>
      <w:r w:rsidRPr="007953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95398">
        <w:rPr>
          <w:rFonts w:ascii="Times New Roman" w:hAnsi="Times New Roman" w:cs="Times New Roman"/>
          <w:color w:val="auto"/>
          <w:sz w:val="24"/>
          <w:szCs w:val="24"/>
        </w:rPr>
        <w:t>reductase</w:t>
      </w:r>
      <w:proofErr w:type="spellEnd"/>
      <w:r w:rsidRPr="00795398">
        <w:rPr>
          <w:rFonts w:ascii="Times New Roman" w:hAnsi="Times New Roman" w:cs="Times New Roman"/>
          <w:color w:val="auto"/>
          <w:sz w:val="24"/>
          <w:szCs w:val="24"/>
        </w:rPr>
        <w:t>; PVT, portal vein thrombosis.</w:t>
      </w:r>
    </w:p>
    <w:sectPr w:rsidR="00DE4EF5" w:rsidRPr="00A07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unchai">
    <w15:presenceInfo w15:providerId="Windows Live" w15:userId="08bb4dd19e9b5c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5"/>
    <w:rsid w:val="00134674"/>
    <w:rsid w:val="00293F8F"/>
    <w:rsid w:val="00A07925"/>
    <w:rsid w:val="00D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5"/>
    <w:pPr>
      <w:spacing w:after="160" w:line="259" w:lineRule="auto"/>
    </w:pPr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 Grid2"/>
    <w:basedOn w:val="a1"/>
    <w:next w:val="a3"/>
    <w:uiPriority w:val="39"/>
    <w:rsid w:val="00A07925"/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5"/>
    <w:pPr>
      <w:spacing w:after="160" w:line="259" w:lineRule="auto"/>
    </w:pPr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2">
    <w:name w:val="Table Grid2"/>
    <w:basedOn w:val="a1"/>
    <w:next w:val="a3"/>
    <w:uiPriority w:val="39"/>
    <w:rsid w:val="00A07925"/>
    <w:rPr>
      <w:rFonts w:ascii="Cordia New" w:hAnsi="Cordia New" w:cs="Cordia New"/>
      <w:color w:val="000000" w:themeColor="text1"/>
      <w:kern w:val="0"/>
      <w:sz w:val="32"/>
      <w:szCs w:val="32"/>
      <w:lang w:eastAsia="en-U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2020-10-27T12:45:00Z</dcterms:created>
  <dcterms:modified xsi:type="dcterms:W3CDTF">2020-11-07T13:26:00Z</dcterms:modified>
</cp:coreProperties>
</file>