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AC" w:rsidRPr="00795398" w:rsidRDefault="00A84EAC" w:rsidP="00417F43">
      <w:pPr>
        <w:snapToGrid w:val="0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 w:rsidRPr="00795398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Table 1.</w:t>
      </w:r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3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Classification systems for </w:t>
      </w:r>
      <w:proofErr w:type="spellStart"/>
      <w:r w:rsidRPr="00795398">
        <w:rPr>
          <w:rFonts w:ascii="Times New Roman" w:hAnsi="Times New Roman" w:cs="Times New Roman"/>
          <w:b/>
          <w:bCs/>
          <w:color w:val="auto"/>
          <w:sz w:val="24"/>
          <w:szCs w:val="24"/>
        </w:rPr>
        <w:t>nontumoral</w:t>
      </w:r>
      <w:proofErr w:type="spellEnd"/>
      <w:r w:rsidRPr="007953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portal vein thrombosis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453"/>
      </w:tblGrid>
      <w:tr w:rsidR="00A84EAC" w:rsidRPr="00795398" w:rsidTr="00417F43">
        <w:tc>
          <w:tcPr>
            <w:tcW w:w="2547" w:type="dxa"/>
            <w:tcBorders>
              <w:bottom w:val="single" w:sz="4" w:space="0" w:color="auto"/>
            </w:tcBorders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11453" w:type="dxa"/>
            <w:tcBorders>
              <w:bottom w:val="single" w:sz="4" w:space="0" w:color="auto"/>
            </w:tcBorders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Definition</w:t>
            </w:r>
          </w:p>
        </w:tc>
      </w:tr>
      <w:tr w:rsidR="00A84EAC" w:rsidRPr="00795398" w:rsidTr="00417F43"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Stieber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1991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A: Segmental main PV involved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Type B: Main PV and SMV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Type C: Main PV and SV, main PV, SMV, SV, and IMV without considering PV branch involvement.</w:t>
            </w:r>
          </w:p>
        </w:tc>
      </w:tr>
      <w:tr w:rsidR="00A84EAC" w:rsidRPr="00795398" w:rsidTr="00417F43">
        <w:trPr>
          <w:trHeight w:val="404"/>
        </w:trPr>
        <w:tc>
          <w:tcPr>
            <w:tcW w:w="2547" w:type="dxa"/>
            <w:tcBorders>
              <w:top w:val="nil"/>
            </w:tcBorders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Nonami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1992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453" w:type="dxa"/>
            <w:tcBorders>
              <w:top w:val="nil"/>
            </w:tcBorders>
          </w:tcPr>
          <w:p w:rsidR="00A84EAC" w:rsidRPr="00795398" w:rsidRDefault="00A84EAC" w:rsidP="008E5722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1: Thrombosis of intrahepatic (segmental) PV branches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Grade 2: Thrombosis of right or left PV branch or near bifurcation, which </w:t>
            </w:r>
            <w:r w:rsidR="008E5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allows</w:t>
            </w:r>
            <w:r w:rsidR="008E5722"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 end-to-end portal anastomosis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Grade 3: Thrombosis of PV trunk, which allows end-to-end portal vein anastomosis at the junction of SV and SMV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Grade 4: Complete thrombosis of PV trunk</w:t>
            </w:r>
          </w:p>
        </w:tc>
      </w:tr>
      <w:tr w:rsidR="00A84EAC" w:rsidRPr="00795398" w:rsidTr="00417F43">
        <w:tc>
          <w:tcPr>
            <w:tcW w:w="2547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Yerdel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2000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453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1: minimally or partially thrombosed PV (&lt;50% of the lumen) with or without minimal extension into SMV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Grade 2: &gt;50% occlusion of PV including total occlusion with or without minimal extension into SMV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Grade 3: complete thrombosis of both PV and proximal SMV. Distal SMV is patent.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Grade 4: complete thrombosis of PV and both proximal and distal SMV</w:t>
            </w:r>
          </w:p>
        </w:tc>
      </w:tr>
      <w:tr w:rsidR="00A84EAC" w:rsidRPr="00795398" w:rsidTr="00417F43">
        <w:tc>
          <w:tcPr>
            <w:tcW w:w="2547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Jamieson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2000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453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1: Thrombosis confined to PV beyond the splenomesenteric confluence (partial or complete)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2: Thrombus extending into proximal SMV but with patent mesenteric vessels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3: Diffuse thrombosis of the splanchnic venous system but with large accessible collaterals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4: Extensive splanchnic venous thrombosis but with only fine collaterals</w:t>
            </w:r>
          </w:p>
        </w:tc>
      </w:tr>
      <w:tr w:rsidR="00A84EAC" w:rsidRPr="00795398" w:rsidTr="00417F43">
        <w:tc>
          <w:tcPr>
            <w:tcW w:w="2547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Charco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2005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453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1: Thrombosis limited to PV trunk (partial or complete)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Grade 2: Extension of thrombus into proximal SMV with a patent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splenomesenteric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confluence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Grade 3: Diffuse thrombosis of the splanchnic venous system with large collateral vessels 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Grade 4: Diffuse thrombosis of the splanchnic venous system with fine collateral vessels </w:t>
            </w:r>
          </w:p>
        </w:tc>
      </w:tr>
      <w:tr w:rsidR="00A84EAC" w:rsidRPr="00795398" w:rsidTr="00417F43">
        <w:tc>
          <w:tcPr>
            <w:tcW w:w="2547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Bauer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  <w:r w:rsidR="00417F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2006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1453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1: &lt;25% occlusion of  PV, SMV, or SV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2: 26%–50% occlusion of PV, SMV, or SV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Grade 3: 51%–75% occlusion of PV, SMV, or SV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</w:t>
            </w:r>
            <w:r w:rsidR="00417F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4: 76%–100%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occlusion of PV, SMV, or SV</w:t>
            </w:r>
          </w:p>
        </w:tc>
      </w:tr>
      <w:tr w:rsidR="00A84EAC" w:rsidRPr="00795398" w:rsidTr="00417F43">
        <w:tc>
          <w:tcPr>
            <w:tcW w:w="2547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Ma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2014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453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I: Partial PVT (≤ 90%) without cavernoma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Type II: Partial PVT (≤ 90%) with cavernoma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Type III: Complete PVT (&gt; 90%) without cavernoma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Type IV: Complete PVT (&gt;90%) with cavernoma</w:t>
            </w:r>
          </w:p>
        </w:tc>
      </w:tr>
      <w:tr w:rsidR="00A84EAC" w:rsidRPr="00795398" w:rsidTr="00417F43">
        <w:tc>
          <w:tcPr>
            <w:tcW w:w="2547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Baveno VI, 2015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1453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Site of PVT – (Types 1, 2a, 2b, 3)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Type 1: Only trunk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Type 2: Only branch: 2a - One, 2b - Both branches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Type 3: Trunk and branches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Presentation (R,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R: Recent (clinical presentation and presence of hyperdense</w:t>
            </w:r>
            <w:r w:rsidR="00417F43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thrombus on imaging)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Chronic (with portal cavernoma and clinical features of portal</w:t>
            </w:r>
            <w:r w:rsidR="00417F43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hypertension, no hyperdense thrombus)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of underlying liver disease : (C, N, H, L, A)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C: Cirrhotic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N: Noncirrhotic liver disease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H: Hepatocellular carcinoma and other local malignancies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L: Post</w:t>
            </w:r>
            <w:r w:rsidR="008E5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liver transplant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A: Absence of underlying liver disease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Degree of portal venous system occlusion (I, T)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I: Incomplete: Flow visible in PV lumen through imaging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T: Total: No flow visible in PV lumen on imaging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extent of PV system occlusion (S, M)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Splenic vein (S), mesenteric (M) vein, or both (SM)</w:t>
            </w:r>
          </w:p>
        </w:tc>
      </w:tr>
      <w:tr w:rsidR="00A84EAC" w:rsidRPr="00795398" w:rsidTr="00417F43">
        <w:tc>
          <w:tcPr>
            <w:tcW w:w="2547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Sarin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2016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1453" w:type="dxa"/>
            <w:shd w:val="clear" w:color="auto" w:fill="F2F2F2" w:themeFill="background1" w:themeFillShade="F2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Site of PVT – (type 1, 2a, 2b, 3)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Type 1: Only trunk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Type 2: Only branch: 2a, one branch; 2b, both branches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Type 3: Trunk and branches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Degree of portal venous system occlusion (O, NO)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Occlusive (O): No flow visible in PV lumen on imaging/Doppler study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Nonocclusive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(NO): Flow visible in PV lumen through</w:t>
            </w:r>
            <w:r w:rsidR="00417F43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imaging/Doppler study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Duration and presentation (R, C)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ind w:left="720" w:hangingChars="300" w:hanging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R: Recent (first time detected in previously patent PV, presence of hyperdense thrombus on imaging</w:t>
            </w:r>
            <w:r w:rsidR="00417F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absent or limited collateral</w:t>
            </w:r>
            <w:r w:rsidR="00417F43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circulation, dilated PV at the site of occlusion)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Asymptomatic: (As)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ind w:left="490" w:hanging="4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Symptomatic: (S), Acute PVT features (with or without acute bowel ischemia)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ind w:left="720" w:hangingChars="300" w:hanging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Chronic (no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hyperdense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thrombus; previously diagnosed PVT on follow-up, portal cavernoma and clinical features of PHT)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Asymptomatic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Symptomatic: Features of portal hypertension (with or without PHT)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extent of PV system occlusion (S, M, SM)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Splenic vein, mesenteric vein or both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Type and presence of underlying liver disease :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ind w:left="289" w:hanging="3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Cirrhotic, noncirrhotic liver disease, post-liver transplant, </w:t>
            </w:r>
            <w:r w:rsidR="00417F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hepatocellular</w:t>
            </w:r>
            <w:r w:rsidR="00417F43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carcinoma, local malignancies, and associated conditions</w:t>
            </w:r>
          </w:p>
        </w:tc>
      </w:tr>
      <w:tr w:rsidR="00A84EAC" w:rsidRPr="00795398" w:rsidTr="00417F43">
        <w:tc>
          <w:tcPr>
            <w:tcW w:w="2547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Bhangui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2019</w:t>
            </w:r>
            <w:r w:rsidR="00417F43"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="00417F43" w:rsidRPr="00795398">
              <w:rPr>
                <w:rFonts w:ascii="Times New Roman" w:hAnsi="Times New Roman" w:cs="Times New Roman" w:hint="eastAsia"/>
                <w:color w:val="auto"/>
                <w:sz w:val="24"/>
                <w:szCs w:val="24"/>
                <w:vertAlign w:val="superscript"/>
                <w:lang w:eastAsia="zh-CN"/>
              </w:rPr>
              <w:t>08</w:t>
            </w:r>
          </w:p>
        </w:tc>
        <w:tc>
          <w:tcPr>
            <w:tcW w:w="11453" w:type="dxa"/>
          </w:tcPr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Complex PVT 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Yerdel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grade 4 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Jamieson grade 3-4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Charco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grade 3-4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Non-complex PVT </w:t>
            </w:r>
          </w:p>
          <w:p w:rsidR="00A84EAC" w:rsidRPr="00795398" w:rsidRDefault="00A84EAC" w:rsidP="00417F43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Yerdel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grade 1-3 </w:t>
            </w:r>
          </w:p>
        </w:tc>
      </w:tr>
    </w:tbl>
    <w:p w:rsidR="00DE4EF5" w:rsidRDefault="00417F43" w:rsidP="00417F43">
      <w:r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 xml:space="preserve">Abbreviations: </w:t>
      </w:r>
      <w:r w:rsidR="00A84EAC" w:rsidRPr="00795398">
        <w:rPr>
          <w:rFonts w:ascii="Times New Roman" w:hAnsi="Times New Roman" w:cs="Times New Roman"/>
          <w:color w:val="auto"/>
          <w:sz w:val="24"/>
          <w:szCs w:val="24"/>
        </w:rPr>
        <w:t>IMV, inferior mesenteric vein; PHT, portal hypertension; PV, portal vein; PVT</w:t>
      </w:r>
      <w:r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>,</w:t>
      </w:r>
      <w:r w:rsidR="00A84EAC"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portal vein thrombosis; SMV, superior mesenteric vein; SV, splenic vein.</w:t>
      </w:r>
    </w:p>
    <w:sectPr w:rsidR="00DE4EF5" w:rsidSect="00417F4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unchai">
    <w15:presenceInfo w15:providerId="Windows Live" w15:userId="08bb4dd19e9b5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AC"/>
    <w:rsid w:val="00417F43"/>
    <w:rsid w:val="008859E5"/>
    <w:rsid w:val="008E5722"/>
    <w:rsid w:val="00A84EAC"/>
    <w:rsid w:val="00D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C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84EAC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AC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84EAC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2020-10-27T12:36:00Z</dcterms:created>
  <dcterms:modified xsi:type="dcterms:W3CDTF">2020-11-07T13:25:00Z</dcterms:modified>
</cp:coreProperties>
</file>