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D5" w:rsidRPr="00E119D5" w:rsidRDefault="00E119D5" w:rsidP="00E119D5">
      <w:pPr>
        <w:widowControl/>
        <w:snapToGrid w:val="0"/>
        <w:spacing w:line="480" w:lineRule="auto"/>
        <w:rPr>
          <w:rFonts w:ascii="Times New Roman" w:eastAsia="等线" w:hAnsi="Times New Roman" w:cs="Times New Roman"/>
          <w:noProof w:val="0"/>
          <w:color w:val="000000"/>
          <w:kern w:val="0"/>
          <w:sz w:val="24"/>
          <w:szCs w:val="24"/>
          <w:lang w:eastAsia="en-US"/>
        </w:rPr>
      </w:pPr>
      <w:r w:rsidRPr="00E119D5">
        <w:rPr>
          <w:rFonts w:ascii="Times New Roman" w:eastAsia="等线" w:hAnsi="Times New Roman" w:cs="Times New Roman"/>
          <w:b/>
          <w:noProof w:val="0"/>
          <w:color w:val="000000"/>
          <w:kern w:val="0"/>
          <w:sz w:val="24"/>
          <w:szCs w:val="24"/>
          <w:lang w:eastAsia="en-US"/>
        </w:rPr>
        <w:t xml:space="preserve">Supplemental Table 2: </w:t>
      </w:r>
      <w:r w:rsidRPr="00E119D5">
        <w:rPr>
          <w:rFonts w:ascii="Times New Roman" w:eastAsia="等线" w:hAnsi="Times New Roman" w:cs="Times New Roman"/>
          <w:noProof w:val="0"/>
          <w:color w:val="000000"/>
          <w:kern w:val="0"/>
          <w:sz w:val="24"/>
          <w:szCs w:val="24"/>
          <w:lang w:eastAsia="en-US"/>
        </w:rPr>
        <w:t>Odds ratios for elevated 10-year atherosclerotic cardiovascular disease (ASCVD) risk (</w:t>
      </w:r>
      <w:r w:rsidRPr="00E119D5">
        <w:rPr>
          <w:rFonts w:ascii="Times New Roman" w:eastAsia="等线" w:hAnsi="Times New Roman" w:cs="Times New Roman" w:hint="eastAsia"/>
          <w:noProof w:val="0"/>
          <w:color w:val="000000"/>
          <w:kern w:val="0"/>
          <w:sz w:val="24"/>
          <w:szCs w:val="24"/>
          <w:lang w:eastAsia="en-US"/>
        </w:rPr>
        <w:t>≥</w:t>
      </w:r>
      <w:r w:rsidRPr="00E119D5">
        <w:rPr>
          <w:rFonts w:ascii="Times New Roman" w:eastAsia="等线" w:hAnsi="Times New Roman" w:cs="Times New Roman"/>
          <w:noProof w:val="0"/>
          <w:color w:val="000000"/>
          <w:kern w:val="0"/>
          <w:sz w:val="24"/>
          <w:szCs w:val="24"/>
          <w:lang w:eastAsia="en-US"/>
        </w:rPr>
        <w:t>7.5%) per 1 unit increase in FLI</w:t>
      </w:r>
    </w:p>
    <w:tbl>
      <w:tblPr>
        <w:tblW w:w="1007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203"/>
        <w:gridCol w:w="2202"/>
        <w:gridCol w:w="2268"/>
        <w:gridCol w:w="2268"/>
        <w:gridCol w:w="2281"/>
      </w:tblGrid>
      <w:tr w:rsidR="00E119D5" w:rsidRPr="00E119D5" w:rsidTr="00754A30">
        <w:trPr>
          <w:trHeight w:val="315"/>
          <w:jc w:val="center"/>
        </w:trPr>
        <w:tc>
          <w:tcPr>
            <w:tcW w:w="1059" w:type="dxa"/>
            <w:shd w:val="clear" w:color="auto" w:fill="D0CECE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  <w:t>Variables</w:t>
            </w:r>
          </w:p>
        </w:tc>
        <w:tc>
          <w:tcPr>
            <w:tcW w:w="2202" w:type="dxa"/>
            <w:shd w:val="clear" w:color="auto" w:fill="D0CECE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  <w:t>Rural residents</w:t>
            </w:r>
          </w:p>
        </w:tc>
        <w:tc>
          <w:tcPr>
            <w:tcW w:w="2268" w:type="dxa"/>
            <w:shd w:val="clear" w:color="auto" w:fill="D0CECE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  <w:t>Urban residents</w:t>
            </w:r>
          </w:p>
        </w:tc>
        <w:tc>
          <w:tcPr>
            <w:tcW w:w="2268" w:type="dxa"/>
            <w:shd w:val="clear" w:color="auto" w:fill="D0CECE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  <w:t>Migrants</w:t>
            </w:r>
          </w:p>
        </w:tc>
        <w:tc>
          <w:tcPr>
            <w:tcW w:w="2281" w:type="dxa"/>
            <w:shd w:val="clear" w:color="auto" w:fill="D0CECE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  <w:t>Total</w:t>
            </w:r>
          </w:p>
        </w:tc>
      </w:tr>
      <w:tr w:rsidR="00E119D5" w:rsidRPr="00E119D5" w:rsidTr="00754A30">
        <w:trPr>
          <w:trHeight w:val="315"/>
          <w:jc w:val="center"/>
        </w:trPr>
        <w:tc>
          <w:tcPr>
            <w:tcW w:w="1059" w:type="dxa"/>
            <w:shd w:val="clear" w:color="auto" w:fill="E7E6E6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  <w:t>Men</w:t>
            </w:r>
          </w:p>
        </w:tc>
        <w:tc>
          <w:tcPr>
            <w:tcW w:w="2202" w:type="dxa"/>
            <w:shd w:val="clear" w:color="auto" w:fill="E7E6E6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shd w:val="clear" w:color="auto" w:fill="E7E6E6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shd w:val="clear" w:color="auto" w:fill="E7E6E6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</w:p>
        </w:tc>
        <w:tc>
          <w:tcPr>
            <w:tcW w:w="2281" w:type="dxa"/>
            <w:shd w:val="clear" w:color="auto" w:fill="E7E6E6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</w:p>
        </w:tc>
      </w:tr>
      <w:tr w:rsidR="00E119D5" w:rsidRPr="00E119D5" w:rsidTr="00754A30">
        <w:trPr>
          <w:trHeight w:val="315"/>
          <w:jc w:val="center"/>
        </w:trPr>
        <w:tc>
          <w:tcPr>
            <w:tcW w:w="1059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Crude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1.026 (1.003 - 1.049)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‡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1.038 (1.018 - 1.057)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1.035 (1.026 - 1.044)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281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1.034 (1.027 - 1.041)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</w:tr>
      <w:tr w:rsidR="00E119D5" w:rsidRPr="00E119D5" w:rsidTr="00754A30">
        <w:trPr>
          <w:trHeight w:val="300"/>
          <w:jc w:val="center"/>
        </w:trPr>
        <w:tc>
          <w:tcPr>
            <w:tcW w:w="1059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Model 1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1.035 (1.001 - 1.071)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‡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1.068 (1.037 - 1.099)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1.039 (1.028 - 1.051)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281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1.045 (1.036 - 1.055)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</w:tr>
      <w:tr w:rsidR="00E119D5" w:rsidRPr="00E119D5" w:rsidTr="00754A30">
        <w:trPr>
          <w:trHeight w:val="300"/>
          <w:jc w:val="center"/>
        </w:trPr>
        <w:tc>
          <w:tcPr>
            <w:tcW w:w="1059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Model 2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1.042 (1.005 - 1.079)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‡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1.071 (1.039 - 1.105)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1.040 (1.029 - 1.051)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281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1.048 (1.038 - 1.058)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</w:tr>
      <w:tr w:rsidR="00E119D5" w:rsidRPr="00E119D5" w:rsidTr="00754A30">
        <w:trPr>
          <w:trHeight w:val="300"/>
          <w:jc w:val="center"/>
        </w:trPr>
        <w:tc>
          <w:tcPr>
            <w:tcW w:w="1059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Model 3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1.052 (1.009 - 1.097)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‡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1.076 (1.041 - 1.113)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1.042 (1.030 - 1.055)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281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1.051 (1.041 - 1.062)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</w:tr>
      <w:tr w:rsidR="00E119D5" w:rsidRPr="00E119D5" w:rsidTr="00754A30">
        <w:trPr>
          <w:trHeight w:val="300"/>
          <w:jc w:val="center"/>
        </w:trPr>
        <w:tc>
          <w:tcPr>
            <w:tcW w:w="1059" w:type="dxa"/>
            <w:shd w:val="clear" w:color="auto" w:fill="E7E6E6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kern w:val="0"/>
                <w:sz w:val="24"/>
                <w:szCs w:val="24"/>
                <w:lang w:eastAsia="nl-NL"/>
              </w:rPr>
              <w:t>Women</w:t>
            </w:r>
          </w:p>
        </w:tc>
        <w:tc>
          <w:tcPr>
            <w:tcW w:w="2202" w:type="dxa"/>
            <w:shd w:val="clear" w:color="auto" w:fill="E7E6E6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shd w:val="clear" w:color="auto" w:fill="E7E6E6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shd w:val="clear" w:color="auto" w:fill="E7E6E6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</w:p>
        </w:tc>
        <w:tc>
          <w:tcPr>
            <w:tcW w:w="2281" w:type="dxa"/>
            <w:shd w:val="clear" w:color="auto" w:fill="E7E6E6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</w:p>
        </w:tc>
      </w:tr>
      <w:tr w:rsidR="00E119D5" w:rsidRPr="00E119D5" w:rsidTr="00754A30">
        <w:trPr>
          <w:trHeight w:val="300"/>
          <w:jc w:val="center"/>
        </w:trPr>
        <w:tc>
          <w:tcPr>
            <w:tcW w:w="1059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Crude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1.017(1.006 - 1.029)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1.012 (1.004 - 1.021)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1.022 (1.016 - 1.029)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281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1.017 (1.012 - 1.021)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</w:tr>
      <w:tr w:rsidR="00E119D5" w:rsidRPr="00E119D5" w:rsidTr="00754A30">
        <w:trPr>
          <w:trHeight w:val="300"/>
          <w:jc w:val="center"/>
        </w:trPr>
        <w:tc>
          <w:tcPr>
            <w:tcW w:w="1059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Model 1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1.026 (1.012 - 1.041)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1.014 (1.005 - 1.024)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1.020 (1.012 - 1.028)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281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1.020 (1.015 - 1.025)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</w:tr>
      <w:tr w:rsidR="00E119D5" w:rsidRPr="00E119D5" w:rsidTr="00754A30">
        <w:trPr>
          <w:trHeight w:val="300"/>
          <w:jc w:val="center"/>
        </w:trPr>
        <w:tc>
          <w:tcPr>
            <w:tcW w:w="1059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Model 2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1.027 (1.012 - 1.042)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1.015 (1.005 - 1.024)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1.020 (1.012 - 1.027)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281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1.020 (1.015 - 1.026)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</w:tr>
      <w:tr w:rsidR="00E119D5" w:rsidRPr="00E119D5" w:rsidTr="00754A30">
        <w:trPr>
          <w:trHeight w:val="300"/>
          <w:jc w:val="center"/>
        </w:trPr>
        <w:tc>
          <w:tcPr>
            <w:tcW w:w="1059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Model 3</w:t>
            </w:r>
          </w:p>
        </w:tc>
        <w:tc>
          <w:tcPr>
            <w:tcW w:w="2202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1.032 (1.016 - 1.048)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1.015 (1.005 - 1.024)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1.020 (1.012 - 1.028)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281" w:type="dxa"/>
            <w:shd w:val="clear" w:color="auto" w:fill="auto"/>
            <w:noWrap/>
            <w:hideMark/>
          </w:tcPr>
          <w:p w:rsidR="00E119D5" w:rsidRPr="00E119D5" w:rsidRDefault="00E119D5" w:rsidP="00E119D5">
            <w:pPr>
              <w:widowControl/>
              <w:snapToGrid w:val="0"/>
              <w:spacing w:line="48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</w:pPr>
            <w:r w:rsidRPr="00E119D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eastAsia="nl-NL"/>
              </w:rPr>
              <w:t>1.020 (1.015 - 1.026)</w:t>
            </w:r>
            <w:r w:rsidRPr="00E119D5">
              <w:rPr>
                <w:rFonts w:ascii="Times New Roman" w:eastAsia="等线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>*</w:t>
            </w:r>
          </w:p>
        </w:tc>
      </w:tr>
    </w:tbl>
    <w:p w:rsidR="00E119D5" w:rsidRPr="00E119D5" w:rsidRDefault="00E119D5" w:rsidP="00E119D5">
      <w:pPr>
        <w:widowControl/>
        <w:snapToGrid w:val="0"/>
        <w:spacing w:line="480" w:lineRule="auto"/>
        <w:rPr>
          <w:rFonts w:ascii="Times New Roman" w:eastAsia="等线" w:hAnsi="Times New Roman" w:cs="Times New Roman"/>
          <w:noProof w:val="0"/>
          <w:color w:val="000000"/>
          <w:kern w:val="0"/>
          <w:sz w:val="24"/>
          <w:szCs w:val="24"/>
          <w:lang w:eastAsia="en-US"/>
        </w:rPr>
      </w:pPr>
      <w:r w:rsidRPr="00E119D5">
        <w:rPr>
          <w:rFonts w:ascii="Times New Roman" w:eastAsia="等线" w:hAnsi="Times New Roman" w:cs="Times New Roman"/>
          <w:noProof w:val="0"/>
          <w:color w:val="000000"/>
          <w:kern w:val="0"/>
          <w:sz w:val="24"/>
          <w:szCs w:val="24"/>
          <w:lang w:eastAsia="en-US"/>
        </w:rPr>
        <w:t>Model 1: adjusted for age; Model 2: adjusted for age and education; Model 3: adjusted for age, education, physical activity, alcohol, and smoking. FLI indicates fatty liver index. Data presented as OR (95%CI). *P&lt;0.001, †P&lt;0.01, ‡P&lt;0.05</w:t>
      </w:r>
    </w:p>
    <w:p w:rsidR="002C450F" w:rsidRDefault="002C450F"/>
    <w:sectPr w:rsidR="002C450F" w:rsidSect="00E119D5">
      <w:footerReference w:type="default" r:id="rId6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A0B" w:rsidRDefault="00134A0B">
      <w:r>
        <w:separator/>
      </w:r>
    </w:p>
  </w:endnote>
  <w:endnote w:type="continuationSeparator" w:id="1">
    <w:p w:rsidR="00134A0B" w:rsidRDefault="0013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692758"/>
      <w:docPartObj>
        <w:docPartGallery w:val="Page Numbers (Bottom of Page)"/>
        <w:docPartUnique/>
      </w:docPartObj>
    </w:sdtPr>
    <w:sdtContent>
      <w:p w:rsidR="00A938E6" w:rsidRDefault="00392174">
        <w:pPr>
          <w:pStyle w:val="Footer"/>
          <w:jc w:val="right"/>
        </w:pPr>
        <w:r>
          <w:fldChar w:fldCharType="begin"/>
        </w:r>
        <w:r w:rsidR="00E119D5">
          <w:instrText>PAGE   \* MERGEFORMAT</w:instrText>
        </w:r>
        <w:r>
          <w:fldChar w:fldCharType="separate"/>
        </w:r>
        <w:r w:rsidR="00A137BC">
          <w:t>1</w:t>
        </w:r>
        <w:r>
          <w:fldChar w:fldCharType="end"/>
        </w:r>
      </w:p>
    </w:sdtContent>
  </w:sdt>
  <w:p w:rsidR="00A938E6" w:rsidRDefault="00134A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A0B" w:rsidRDefault="00134A0B">
      <w:r>
        <w:separator/>
      </w:r>
    </w:p>
  </w:footnote>
  <w:footnote w:type="continuationSeparator" w:id="1">
    <w:p w:rsidR="00134A0B" w:rsidRDefault="00134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9D5"/>
    <w:rsid w:val="00134A0B"/>
    <w:rsid w:val="001C6F55"/>
    <w:rsid w:val="002C450F"/>
    <w:rsid w:val="00392174"/>
    <w:rsid w:val="00A137BC"/>
    <w:rsid w:val="00DC373E"/>
    <w:rsid w:val="00E1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74"/>
    <w:pPr>
      <w:widowControl w:val="0"/>
      <w:jc w:val="both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1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19D5"/>
    <w:rPr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C373E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Robin Wei</cp:lastModifiedBy>
  <cp:revision>3</cp:revision>
  <dcterms:created xsi:type="dcterms:W3CDTF">2021-04-25T06:57:00Z</dcterms:created>
  <dcterms:modified xsi:type="dcterms:W3CDTF">2021-04-28T07:41:00Z</dcterms:modified>
</cp:coreProperties>
</file>