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D5" w:rsidRPr="00E119D5" w:rsidRDefault="00E119D5" w:rsidP="00E119D5">
      <w:pPr>
        <w:widowControl/>
        <w:snapToGrid w:val="0"/>
        <w:spacing w:line="480" w:lineRule="auto"/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</w:pPr>
      <w:r w:rsidRPr="00E119D5">
        <w:rPr>
          <w:rFonts w:ascii="Times New Roman" w:eastAsia="等线" w:hAnsi="Times New Roman" w:cs="Times New Roman"/>
          <w:b/>
          <w:noProof w:val="0"/>
          <w:color w:val="000000"/>
          <w:kern w:val="0"/>
          <w:sz w:val="24"/>
          <w:szCs w:val="24"/>
          <w:lang w:eastAsia="en-US"/>
        </w:rPr>
        <w:t xml:space="preserve">Supplemental Table 1: </w:t>
      </w:r>
      <w:r w:rsidRPr="00E119D5"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  <w:t>Odds ratios for elevated FLI (</w:t>
      </w:r>
      <w:r w:rsidRPr="00E119D5">
        <w:rPr>
          <w:rFonts w:ascii="Times New Roman" w:eastAsia="等线" w:hAnsi="Times New Roman" w:cs="Times New Roman" w:hint="eastAsia"/>
          <w:noProof w:val="0"/>
          <w:color w:val="000000"/>
          <w:kern w:val="0"/>
          <w:sz w:val="24"/>
          <w:szCs w:val="24"/>
          <w:lang w:eastAsia="en-US"/>
        </w:rPr>
        <w:t>≥</w:t>
      </w:r>
      <w:r w:rsidRPr="00E119D5"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  <w:t>60) in T2DM cases compared with T2DM controls</w:t>
      </w:r>
    </w:p>
    <w:tbl>
      <w:tblPr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14"/>
        <w:gridCol w:w="5245"/>
      </w:tblGrid>
      <w:tr w:rsidR="00E119D5" w:rsidRPr="00E119D5" w:rsidTr="00754A30">
        <w:trPr>
          <w:trHeight w:val="315"/>
        </w:trPr>
        <w:tc>
          <w:tcPr>
            <w:tcW w:w="3114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Men</w:t>
            </w:r>
          </w:p>
        </w:tc>
        <w:tc>
          <w:tcPr>
            <w:tcW w:w="5245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OR (95%CI)</w:t>
            </w:r>
          </w:p>
        </w:tc>
      </w:tr>
      <w:tr w:rsidR="00E119D5" w:rsidRPr="00E119D5" w:rsidTr="00754A30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Crude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2.99 (2.16-4.13)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2.60 (1.87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3.63)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2</w:t>
            </w:r>
          </w:p>
        </w:tc>
        <w:tc>
          <w:tcPr>
            <w:tcW w:w="5245" w:type="dxa"/>
            <w:shd w:val="clear" w:color="auto" w:fill="auto"/>
            <w:noWrap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2.52 (1.80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3.53)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2.43 (1.73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3.41)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Women</w:t>
            </w:r>
          </w:p>
        </w:tc>
        <w:tc>
          <w:tcPr>
            <w:tcW w:w="5245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OR (95%CI)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Crude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2.52 (1.92-3.31)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2.07 (1.56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-2</w:t>
            </w: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.74)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2.08 (1.57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-2</w:t>
            </w: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.75)</w:t>
            </w:r>
          </w:p>
        </w:tc>
      </w:tr>
      <w:tr w:rsidR="00E119D5" w:rsidRPr="00E119D5" w:rsidTr="00754A30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3</w:t>
            </w:r>
          </w:p>
        </w:tc>
        <w:tc>
          <w:tcPr>
            <w:tcW w:w="5245" w:type="dxa"/>
            <w:shd w:val="clear" w:color="auto" w:fill="auto"/>
            <w:noWrap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2.02 (1.52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2.69)</w:t>
            </w:r>
          </w:p>
        </w:tc>
      </w:tr>
    </w:tbl>
    <w:p w:rsidR="00E119D5" w:rsidRPr="00E119D5" w:rsidRDefault="00E119D5" w:rsidP="00E119D5">
      <w:pPr>
        <w:widowControl/>
        <w:snapToGrid w:val="0"/>
        <w:spacing w:line="480" w:lineRule="auto"/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</w:pPr>
      <w:r w:rsidRPr="00E119D5"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  <w:t>Model 1: adjusted for age; Model 2: adjusted for age and education; Model 3: adjusted for age, education, physical activity, alcohol, and smoking. FLI indicates fatty liver index.</w:t>
      </w:r>
    </w:p>
    <w:p w:rsidR="00E119D5" w:rsidRPr="00E119D5" w:rsidRDefault="00E119D5" w:rsidP="00E119D5">
      <w:pPr>
        <w:widowControl/>
        <w:snapToGrid w:val="0"/>
        <w:spacing w:line="480" w:lineRule="auto"/>
        <w:ind w:left="720"/>
        <w:rPr>
          <w:rFonts w:ascii="Times New Roman" w:eastAsia="等线" w:hAnsi="Times New Roman" w:cs="Times New Roman"/>
          <w:b/>
          <w:noProof w:val="0"/>
          <w:color w:val="000000"/>
          <w:kern w:val="0"/>
          <w:sz w:val="24"/>
          <w:szCs w:val="24"/>
          <w:lang w:eastAsia="en-US"/>
        </w:rPr>
      </w:pPr>
    </w:p>
    <w:p w:rsidR="00E119D5" w:rsidRPr="00E119D5" w:rsidRDefault="00E119D5" w:rsidP="00925762">
      <w:pPr>
        <w:widowControl/>
        <w:snapToGrid w:val="0"/>
        <w:spacing w:line="480" w:lineRule="auto"/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</w:pPr>
      <w:r w:rsidRPr="00E119D5">
        <w:rPr>
          <w:rFonts w:ascii="Times New Roman" w:eastAsia="等线" w:hAnsi="Times New Roman" w:cs="Times New Roman"/>
          <w:b/>
          <w:noProof w:val="0"/>
          <w:color w:val="000000"/>
          <w:kern w:val="0"/>
          <w:sz w:val="24"/>
          <w:szCs w:val="24"/>
          <w:lang w:eastAsia="en-US"/>
        </w:rPr>
        <w:br w:type="column"/>
      </w:r>
    </w:p>
    <w:p w:rsidR="002C450F" w:rsidRDefault="002C450F"/>
    <w:sectPr w:rsidR="002C450F" w:rsidSect="00E119D5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39" w:rsidRDefault="00A36F39">
      <w:r>
        <w:separator/>
      </w:r>
    </w:p>
  </w:endnote>
  <w:endnote w:type="continuationSeparator" w:id="1">
    <w:p w:rsidR="00A36F39" w:rsidRDefault="00A3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692758"/>
      <w:docPartObj>
        <w:docPartGallery w:val="Page Numbers (Bottom of Page)"/>
        <w:docPartUnique/>
      </w:docPartObj>
    </w:sdtPr>
    <w:sdtContent>
      <w:p w:rsidR="00A938E6" w:rsidRDefault="00102E49">
        <w:pPr>
          <w:pStyle w:val="Footer"/>
          <w:jc w:val="right"/>
        </w:pPr>
        <w:r>
          <w:fldChar w:fldCharType="begin"/>
        </w:r>
        <w:r w:rsidR="00E119D5">
          <w:instrText>PAGE   \* MERGEFORMAT</w:instrText>
        </w:r>
        <w:r>
          <w:fldChar w:fldCharType="separate"/>
        </w:r>
        <w:r w:rsidR="00925762">
          <w:t>2</w:t>
        </w:r>
        <w:r>
          <w:fldChar w:fldCharType="end"/>
        </w:r>
      </w:p>
    </w:sdtContent>
  </w:sdt>
  <w:p w:rsidR="00A938E6" w:rsidRDefault="00A36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39" w:rsidRDefault="00A36F39">
      <w:r>
        <w:separator/>
      </w:r>
    </w:p>
  </w:footnote>
  <w:footnote w:type="continuationSeparator" w:id="1">
    <w:p w:rsidR="00A36F39" w:rsidRDefault="00A36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9D5"/>
    <w:rsid w:val="00102E49"/>
    <w:rsid w:val="001C6F55"/>
    <w:rsid w:val="002C450F"/>
    <w:rsid w:val="00925762"/>
    <w:rsid w:val="009476C4"/>
    <w:rsid w:val="00A36F39"/>
    <w:rsid w:val="00DC373E"/>
    <w:rsid w:val="00E1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49"/>
    <w:pPr>
      <w:widowControl w:val="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19D5"/>
    <w:rPr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373E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4</cp:revision>
  <dcterms:created xsi:type="dcterms:W3CDTF">2021-04-25T06:57:00Z</dcterms:created>
  <dcterms:modified xsi:type="dcterms:W3CDTF">2021-04-28T07:40:00Z</dcterms:modified>
</cp:coreProperties>
</file>