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665" w:rsidRDefault="00556665" w:rsidP="00556665">
      <w:pPr>
        <w:adjustRightInd w:val="0"/>
        <w:snapToGrid w:val="0"/>
        <w:spacing w:line="480" w:lineRule="auto"/>
        <w:jc w:val="both"/>
        <w:rPr>
          <w:rFonts w:eastAsia="等线"/>
          <w:b/>
          <w:bCs/>
          <w:kern w:val="2"/>
        </w:rPr>
      </w:pPr>
      <w:r>
        <w:rPr>
          <w:rFonts w:eastAsia="等线"/>
          <w:kern w:val="2"/>
        </w:rPr>
        <w:t>Supplementary Table 2</w:t>
      </w:r>
      <w:r>
        <w:rPr>
          <w:rFonts w:eastAsia="等线"/>
          <w:b/>
          <w:bCs/>
          <w:kern w:val="2"/>
        </w:rPr>
        <w:t>. Myosteatosis interventions in liver disease</w:t>
      </w:r>
    </w:p>
    <w:tbl>
      <w:tblPr>
        <w:tblW w:w="12602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1"/>
        <w:gridCol w:w="1559"/>
        <w:gridCol w:w="1559"/>
        <w:gridCol w:w="3398"/>
        <w:gridCol w:w="1276"/>
        <w:gridCol w:w="3099"/>
      </w:tblGrid>
      <w:tr w:rsidR="00556665" w:rsidTr="00926893">
        <w:trPr>
          <w:trHeight w:val="246"/>
          <w:tblHeader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:rsidR="00556665" w:rsidRDefault="00556665" w:rsidP="00926893">
            <w:pPr>
              <w:adjustRightInd w:val="0"/>
              <w:snapToGrid w:val="0"/>
              <w:spacing w:line="480" w:lineRule="auto"/>
              <w:rPr>
                <w:b/>
                <w:bCs/>
              </w:rPr>
            </w:pPr>
            <w:r>
              <w:t>Intervention category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:rsidR="00556665" w:rsidRDefault="00556665" w:rsidP="00926893">
            <w:pPr>
              <w:adjustRightInd w:val="0"/>
              <w:snapToGrid w:val="0"/>
              <w:spacing w:line="480" w:lineRule="auto"/>
              <w:rPr>
                <w:b/>
                <w:bCs/>
              </w:rPr>
            </w:pPr>
            <w:r>
              <w:t>Target population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:rsidR="00556665" w:rsidRDefault="00556665" w:rsidP="00926893">
            <w:pPr>
              <w:adjustRightInd w:val="0"/>
              <w:snapToGrid w:val="0"/>
              <w:spacing w:line="480" w:lineRule="auto"/>
              <w:rPr>
                <w:b/>
                <w:bCs/>
              </w:rPr>
            </w:pPr>
            <w:r>
              <w:t>Stage of myosteatosis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:rsidR="00556665" w:rsidRDefault="00556665" w:rsidP="00926893">
            <w:pPr>
              <w:adjustRightInd w:val="0"/>
              <w:snapToGrid w:val="0"/>
              <w:spacing w:line="480" w:lineRule="auto"/>
              <w:rPr>
                <w:b/>
                <w:bCs/>
              </w:rPr>
            </w:pPr>
            <w:r>
              <w:t>Specific protocol &amp; implementation details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:rsidR="00556665" w:rsidRDefault="00556665" w:rsidP="00926893">
            <w:pPr>
              <w:adjustRightInd w:val="0"/>
              <w:snapToGrid w:val="0"/>
              <w:spacing w:line="480" w:lineRule="auto"/>
              <w:rPr>
                <w:b/>
                <w:bCs/>
              </w:rPr>
            </w:pPr>
            <w:r>
              <w:t>Evidence level</w:t>
            </w:r>
          </w:p>
        </w:tc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:rsidR="00556665" w:rsidRDefault="00556665" w:rsidP="00926893">
            <w:pPr>
              <w:adjustRightInd w:val="0"/>
              <w:snapToGrid w:val="0"/>
              <w:spacing w:line="480" w:lineRule="auto"/>
              <w:rPr>
                <w:b/>
                <w:bCs/>
              </w:rPr>
            </w:pPr>
            <w:r>
              <w:t>Precautions</w:t>
            </w:r>
          </w:p>
        </w:tc>
      </w:tr>
      <w:tr w:rsidR="00556665" w:rsidTr="00926893">
        <w:trPr>
          <w:trHeight w:val="1038"/>
        </w:trPr>
        <w:tc>
          <w:tcPr>
            <w:tcW w:w="1701" w:type="dxa"/>
            <w:vMerge w:val="restart"/>
            <w:tcBorders>
              <w:top w:val="single" w:sz="4" w:space="0" w:color="auto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:rsidR="00556665" w:rsidRDefault="00556665" w:rsidP="00926893">
            <w:pPr>
              <w:adjustRightInd w:val="0"/>
              <w:snapToGrid w:val="0"/>
              <w:spacing w:line="480" w:lineRule="auto"/>
              <w:rPr>
                <w:b/>
                <w:bCs/>
              </w:rPr>
            </w:pPr>
            <w:r>
              <w:t>Nutritional intervention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:rsidR="00556665" w:rsidRDefault="00556665" w:rsidP="00926893">
            <w:pPr>
              <w:adjustRightInd w:val="0"/>
              <w:snapToGrid w:val="0"/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General high-risk groups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:rsidR="00556665" w:rsidRDefault="00556665" w:rsidP="00926893">
            <w:pPr>
              <w:adjustRightInd w:val="0"/>
              <w:snapToGrid w:val="0"/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Prevention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:rsidR="00556665" w:rsidRDefault="00556665" w:rsidP="00926893">
            <w:pPr>
              <w:adjustRightInd w:val="0"/>
              <w:snapToGrid w:val="0"/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Protein intake: 1.2-1.5 g/(kg·d);</w:t>
            </w:r>
          </w:p>
          <w:p w:rsidR="00556665" w:rsidRDefault="00556665" w:rsidP="00926893">
            <w:pPr>
              <w:adjustRightInd w:val="0"/>
              <w:snapToGrid w:val="0"/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Prioritizing high-quality sources;</w:t>
            </w:r>
          </w:p>
          <w:p w:rsidR="00556665" w:rsidRDefault="00556665" w:rsidP="00926893">
            <w:pPr>
              <w:adjustRightInd w:val="0"/>
              <w:snapToGrid w:val="0"/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Diet balance: Low saturated fat and high dietary fiber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:rsidR="00556665" w:rsidRDefault="00556665" w:rsidP="00926893">
            <w:pPr>
              <w:adjustRightInd w:val="0"/>
              <w:snapToGrid w:val="0"/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Moderate</w:t>
            </w:r>
          </w:p>
        </w:tc>
        <w:tc>
          <w:tcPr>
            <w:tcW w:w="3104" w:type="dxa"/>
            <w:tcBorders>
              <w:top w:val="single" w:sz="4" w:space="0" w:color="auto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:rsidR="00556665" w:rsidRDefault="00556665" w:rsidP="00926893">
            <w:pPr>
              <w:adjustRightInd w:val="0"/>
              <w:snapToGrid w:val="0"/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Avoid excessive calorie intake to prevent systemic fat deposition; Adjust for fluid overload</w:t>
            </w:r>
          </w:p>
        </w:tc>
      </w:tr>
      <w:tr w:rsidR="00556665" w:rsidTr="00926893">
        <w:trPr>
          <w:trHeight w:val="658"/>
        </w:trPr>
        <w:tc>
          <w:tcPr>
            <w:tcW w:w="1701" w:type="dxa"/>
            <w:vMerge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:rsidR="00556665" w:rsidRDefault="00556665" w:rsidP="00926893">
            <w:pPr>
              <w:adjustRightInd w:val="0"/>
              <w:snapToGrid w:val="0"/>
              <w:spacing w:line="480" w:lineRule="auto"/>
              <w:rPr>
                <w:b/>
                <w:bCs/>
              </w:rPr>
            </w:pPr>
          </w:p>
        </w:tc>
        <w:tc>
          <w:tcPr>
            <w:tcW w:w="1560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:rsidR="00556665" w:rsidRDefault="00556665" w:rsidP="00926893">
            <w:pPr>
              <w:adjustRightInd w:val="0"/>
              <w:snapToGrid w:val="0"/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Patients with established myosteatosis </w:t>
            </w:r>
          </w:p>
        </w:tc>
        <w:tc>
          <w:tcPr>
            <w:tcW w:w="1559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:rsidR="00556665" w:rsidRDefault="00556665" w:rsidP="00926893">
            <w:pPr>
              <w:adjustRightInd w:val="0"/>
              <w:snapToGrid w:val="0"/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Management</w:t>
            </w:r>
          </w:p>
        </w:tc>
        <w:tc>
          <w:tcPr>
            <w:tcW w:w="3402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:rsidR="00556665" w:rsidRDefault="00556665" w:rsidP="00926893">
            <w:pPr>
              <w:adjustRightInd w:val="0"/>
              <w:snapToGrid w:val="0"/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"Small, frequent meal" pattern;</w:t>
            </w:r>
          </w:p>
          <w:p w:rsidR="00556665" w:rsidRDefault="00556665" w:rsidP="00926893">
            <w:pPr>
              <w:adjustRightInd w:val="0"/>
              <w:snapToGrid w:val="0"/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Late-evening snack;</w:t>
            </w:r>
          </w:p>
          <w:p w:rsidR="00556665" w:rsidRDefault="00556665" w:rsidP="00926893">
            <w:pPr>
              <w:adjustRightInd w:val="0"/>
              <w:snapToGrid w:val="0"/>
              <w:spacing w:line="480" w:lineRule="auto"/>
              <w:rPr>
                <w:rFonts w:eastAsia="等线"/>
                <w:b/>
                <w:bCs/>
                <w:kern w:val="2"/>
              </w:rPr>
            </w:pPr>
            <w:r>
              <w:rPr>
                <w:rFonts w:eastAsia="等线"/>
                <w:b/>
                <w:bCs/>
                <w:kern w:val="2"/>
              </w:rPr>
              <w:t>Specific amino acid subsets;</w:t>
            </w:r>
          </w:p>
          <w:p w:rsidR="00556665" w:rsidRDefault="00556665" w:rsidP="00926893">
            <w:pPr>
              <w:adjustRightInd w:val="0"/>
              <w:snapToGrid w:val="0"/>
              <w:spacing w:line="480" w:lineRule="auto"/>
              <w:rPr>
                <w:rFonts w:eastAsia="等线"/>
                <w:b/>
                <w:bCs/>
                <w:kern w:val="2"/>
              </w:rPr>
            </w:pPr>
            <w:r>
              <w:rPr>
                <w:rFonts w:eastAsia="等线"/>
                <w:b/>
                <w:bCs/>
                <w:kern w:val="2"/>
              </w:rPr>
              <w:t>Polyunsaturated fatty acids</w:t>
            </w:r>
          </w:p>
        </w:tc>
        <w:tc>
          <w:tcPr>
            <w:tcW w:w="1276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:rsidR="00556665" w:rsidRDefault="00556665" w:rsidP="00926893">
            <w:pPr>
              <w:adjustRightInd w:val="0"/>
              <w:snapToGrid w:val="0"/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Moderate</w:t>
            </w:r>
          </w:p>
        </w:tc>
        <w:tc>
          <w:tcPr>
            <w:tcW w:w="3104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:rsidR="00556665" w:rsidRDefault="00556665" w:rsidP="00926893">
            <w:pPr>
              <w:adjustRightInd w:val="0"/>
              <w:snapToGrid w:val="0"/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Avoid high-fat snacks</w:t>
            </w:r>
          </w:p>
        </w:tc>
      </w:tr>
      <w:tr w:rsidR="00556665" w:rsidTr="00926893">
        <w:trPr>
          <w:trHeight w:val="851"/>
        </w:trPr>
        <w:tc>
          <w:tcPr>
            <w:tcW w:w="1701" w:type="dxa"/>
            <w:vMerge w:val="restart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:rsidR="00556665" w:rsidRDefault="00556665" w:rsidP="00926893">
            <w:pPr>
              <w:adjustRightInd w:val="0"/>
              <w:snapToGrid w:val="0"/>
              <w:spacing w:line="480" w:lineRule="auto"/>
              <w:rPr>
                <w:b/>
                <w:bCs/>
              </w:rPr>
            </w:pPr>
            <w:r>
              <w:t>Exercise intervention</w:t>
            </w:r>
          </w:p>
        </w:tc>
        <w:tc>
          <w:tcPr>
            <w:tcW w:w="1560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:rsidR="00556665" w:rsidRDefault="00556665" w:rsidP="00926893">
            <w:pPr>
              <w:adjustRightInd w:val="0"/>
              <w:snapToGrid w:val="0"/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General high-risk groups</w:t>
            </w:r>
          </w:p>
        </w:tc>
        <w:tc>
          <w:tcPr>
            <w:tcW w:w="1559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:rsidR="00556665" w:rsidRDefault="00556665" w:rsidP="00926893">
            <w:pPr>
              <w:adjustRightInd w:val="0"/>
              <w:snapToGrid w:val="0"/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Prevention</w:t>
            </w:r>
          </w:p>
        </w:tc>
        <w:tc>
          <w:tcPr>
            <w:tcW w:w="3402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:rsidR="00556665" w:rsidRDefault="00556665" w:rsidP="00926893">
            <w:pPr>
              <w:adjustRightInd w:val="0"/>
              <w:snapToGrid w:val="0"/>
              <w:spacing w:line="480" w:lineRule="auto"/>
              <w:rPr>
                <w:b/>
                <w:bCs/>
              </w:rPr>
            </w:pPr>
            <w:r>
              <w:rPr>
                <w:rFonts w:eastAsia="等线"/>
                <w:b/>
                <w:bCs/>
                <w:kern w:val="2"/>
              </w:rPr>
              <w:t>Combined regimen of aerobic and resistance exercises</w:t>
            </w:r>
            <w:r>
              <w:rPr>
                <w:rFonts w:eastAsia="等线" w:hint="eastAsia"/>
                <w:b/>
                <w:bCs/>
                <w:kern w:val="2"/>
              </w:rPr>
              <w:t>（</w:t>
            </w:r>
            <w:r>
              <w:rPr>
                <w:rFonts w:eastAsia="等线"/>
                <w:b/>
                <w:bCs/>
                <w:kern w:val="2"/>
              </w:rPr>
              <w:t>150 m/week</w:t>
            </w:r>
            <w:r>
              <w:rPr>
                <w:rFonts w:eastAsia="等线" w:hint="eastAsia"/>
                <w:b/>
                <w:bCs/>
                <w:kern w:val="2"/>
              </w:rPr>
              <w:t>）</w:t>
            </w:r>
          </w:p>
        </w:tc>
        <w:tc>
          <w:tcPr>
            <w:tcW w:w="1276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:rsidR="00556665" w:rsidRDefault="00556665" w:rsidP="00926893">
            <w:pPr>
              <w:adjustRightInd w:val="0"/>
              <w:snapToGrid w:val="0"/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Moderate</w:t>
            </w:r>
          </w:p>
        </w:tc>
        <w:tc>
          <w:tcPr>
            <w:tcW w:w="3104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:rsidR="00556665" w:rsidRDefault="00556665" w:rsidP="00926893">
            <w:pPr>
              <w:adjustRightInd w:val="0"/>
              <w:snapToGrid w:val="0"/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Warm up before exercise</w:t>
            </w:r>
          </w:p>
          <w:p w:rsidR="00556665" w:rsidRDefault="00556665" w:rsidP="00926893">
            <w:pPr>
              <w:adjustRightInd w:val="0"/>
              <w:snapToGrid w:val="0"/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Avoid exercise on an empty stomach</w:t>
            </w:r>
          </w:p>
        </w:tc>
      </w:tr>
      <w:tr w:rsidR="00556665" w:rsidTr="00926893">
        <w:trPr>
          <w:trHeight w:val="851"/>
        </w:trPr>
        <w:tc>
          <w:tcPr>
            <w:tcW w:w="1701" w:type="dxa"/>
            <w:vMerge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:rsidR="00556665" w:rsidRDefault="00556665" w:rsidP="00926893">
            <w:pPr>
              <w:adjustRightInd w:val="0"/>
              <w:snapToGrid w:val="0"/>
              <w:spacing w:line="480" w:lineRule="auto"/>
              <w:rPr>
                <w:b/>
                <w:bCs/>
              </w:rPr>
            </w:pPr>
          </w:p>
        </w:tc>
        <w:tc>
          <w:tcPr>
            <w:tcW w:w="1560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:rsidR="00556665" w:rsidRDefault="00556665" w:rsidP="00926893">
            <w:pPr>
              <w:adjustRightInd w:val="0"/>
              <w:snapToGrid w:val="0"/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Patients with established myosteatosis </w:t>
            </w:r>
          </w:p>
        </w:tc>
        <w:tc>
          <w:tcPr>
            <w:tcW w:w="1559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:rsidR="00556665" w:rsidRDefault="00556665" w:rsidP="00926893">
            <w:pPr>
              <w:adjustRightInd w:val="0"/>
              <w:snapToGrid w:val="0"/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Management</w:t>
            </w:r>
          </w:p>
        </w:tc>
        <w:tc>
          <w:tcPr>
            <w:tcW w:w="3402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:rsidR="00556665" w:rsidRDefault="00556665" w:rsidP="00926893">
            <w:pPr>
              <w:adjustRightInd w:val="0"/>
              <w:snapToGrid w:val="0"/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Combined training;</w:t>
            </w:r>
          </w:p>
          <w:p w:rsidR="00556665" w:rsidRDefault="00556665" w:rsidP="00926893">
            <w:pPr>
              <w:adjustRightInd w:val="0"/>
              <w:snapToGrid w:val="0"/>
              <w:spacing w:line="480" w:lineRule="auto"/>
              <w:rPr>
                <w:b/>
                <w:bCs/>
              </w:rPr>
            </w:pPr>
            <w:r>
              <w:rPr>
                <w:rFonts w:eastAsia="等线"/>
                <w:b/>
                <w:bCs/>
                <w:kern w:val="2"/>
              </w:rPr>
              <w:t xml:space="preserve">Follow a gradual, individualized </w:t>
            </w:r>
            <w:r>
              <w:rPr>
                <w:rFonts w:eastAsia="等线"/>
                <w:b/>
                <w:bCs/>
                <w:kern w:val="2"/>
              </w:rPr>
              <w:lastRenderedPageBreak/>
              <w:t>escalation principle</w:t>
            </w:r>
          </w:p>
        </w:tc>
        <w:tc>
          <w:tcPr>
            <w:tcW w:w="1276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:rsidR="00556665" w:rsidRDefault="00556665" w:rsidP="00926893">
            <w:pPr>
              <w:adjustRightInd w:val="0"/>
              <w:snapToGrid w:val="0"/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Moderate</w:t>
            </w:r>
          </w:p>
        </w:tc>
        <w:tc>
          <w:tcPr>
            <w:tcW w:w="3104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:rsidR="00556665" w:rsidRDefault="00556665" w:rsidP="00926893">
            <w:pPr>
              <w:adjustRightInd w:val="0"/>
              <w:snapToGrid w:val="0"/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Avoid high-impact exercise; </w:t>
            </w:r>
          </w:p>
          <w:p w:rsidR="00556665" w:rsidRDefault="00556665" w:rsidP="00926893">
            <w:pPr>
              <w:adjustRightInd w:val="0"/>
              <w:snapToGrid w:val="0"/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Cool down 5 m post-exercise</w:t>
            </w:r>
          </w:p>
        </w:tc>
      </w:tr>
      <w:tr w:rsidR="00556665" w:rsidTr="00926893">
        <w:trPr>
          <w:trHeight w:val="20"/>
        </w:trPr>
        <w:tc>
          <w:tcPr>
            <w:tcW w:w="1701" w:type="dxa"/>
            <w:vMerge w:val="restart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:rsidR="00556665" w:rsidRDefault="00556665" w:rsidP="00926893">
            <w:pPr>
              <w:adjustRightInd w:val="0"/>
              <w:snapToGrid w:val="0"/>
              <w:spacing w:line="480" w:lineRule="auto"/>
              <w:rPr>
                <w:b/>
                <w:bCs/>
              </w:rPr>
            </w:pPr>
            <w:r>
              <w:lastRenderedPageBreak/>
              <w:t>Pharmacological intervention</w:t>
            </w:r>
          </w:p>
        </w:tc>
        <w:tc>
          <w:tcPr>
            <w:tcW w:w="1560" w:type="dxa"/>
            <w:vMerge w:val="restart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:rsidR="00556665" w:rsidRDefault="00556665" w:rsidP="00926893">
            <w:pPr>
              <w:adjustRightInd w:val="0"/>
              <w:snapToGrid w:val="0"/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Patients with established myosteatosis </w:t>
            </w:r>
          </w:p>
        </w:tc>
        <w:tc>
          <w:tcPr>
            <w:tcW w:w="1559" w:type="dxa"/>
            <w:vMerge w:val="restart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:rsidR="00556665" w:rsidRDefault="00556665" w:rsidP="00926893">
            <w:pPr>
              <w:adjustRightInd w:val="0"/>
              <w:snapToGrid w:val="0"/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Management</w:t>
            </w:r>
          </w:p>
        </w:tc>
        <w:tc>
          <w:tcPr>
            <w:tcW w:w="3402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:rsidR="00556665" w:rsidRDefault="00556665" w:rsidP="00926893">
            <w:pPr>
              <w:adjustRightInd w:val="0"/>
              <w:snapToGrid w:val="0"/>
              <w:spacing w:line="480" w:lineRule="auto"/>
              <w:rPr>
                <w:b/>
                <w:bCs/>
              </w:rPr>
            </w:pPr>
            <w:r>
              <w:rPr>
                <w:rFonts w:eastAsia="等线"/>
                <w:b/>
                <w:bCs/>
                <w:kern w:val="2"/>
              </w:rPr>
              <w:t>AdipoRon</w:t>
            </w:r>
          </w:p>
        </w:tc>
        <w:tc>
          <w:tcPr>
            <w:tcW w:w="1276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:rsidR="00556665" w:rsidRDefault="00556665" w:rsidP="00926893">
            <w:pPr>
              <w:adjustRightInd w:val="0"/>
              <w:snapToGrid w:val="0"/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Low</w:t>
            </w:r>
          </w:p>
        </w:tc>
        <w:tc>
          <w:tcPr>
            <w:tcW w:w="3104" w:type="dxa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:rsidR="00556665" w:rsidRDefault="00556665" w:rsidP="00926893">
            <w:pPr>
              <w:adjustRightInd w:val="0"/>
              <w:snapToGrid w:val="0"/>
              <w:spacing w:line="480" w:lineRule="auto"/>
              <w:rPr>
                <w:b/>
                <w:bCs/>
              </w:rPr>
            </w:pPr>
          </w:p>
        </w:tc>
      </w:tr>
      <w:tr w:rsidR="00556665" w:rsidTr="00926893">
        <w:trPr>
          <w:trHeight w:val="510"/>
        </w:trPr>
        <w:tc>
          <w:tcPr>
            <w:tcW w:w="1701" w:type="dxa"/>
            <w:vMerge/>
            <w:tcBorders>
              <w:bottom w:val="single" w:sz="4" w:space="0" w:color="auto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:rsidR="00556665" w:rsidRDefault="00556665" w:rsidP="00926893">
            <w:pPr>
              <w:adjustRightInd w:val="0"/>
              <w:snapToGrid w:val="0"/>
              <w:spacing w:line="480" w:lineRule="auto"/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:rsidR="00556665" w:rsidRDefault="00556665" w:rsidP="00926893">
            <w:pPr>
              <w:adjustRightInd w:val="0"/>
              <w:snapToGrid w:val="0"/>
              <w:spacing w:line="480" w:lineRule="auto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:rsidR="00556665" w:rsidRDefault="00556665" w:rsidP="00926893">
            <w:pPr>
              <w:adjustRightInd w:val="0"/>
              <w:snapToGrid w:val="0"/>
              <w:spacing w:line="480" w:lineRule="auto"/>
              <w:rPr>
                <w:b/>
                <w:bCs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:rsidR="00556665" w:rsidRDefault="00556665" w:rsidP="00926893">
            <w:pPr>
              <w:adjustRightInd w:val="0"/>
              <w:snapToGrid w:val="0"/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L-ornithine L-aspartate for patients with hyperammonemia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:rsidR="00556665" w:rsidRDefault="00556665" w:rsidP="00926893">
            <w:pPr>
              <w:adjustRightInd w:val="0"/>
              <w:snapToGrid w:val="0"/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Low </w:t>
            </w:r>
          </w:p>
        </w:tc>
        <w:tc>
          <w:tcPr>
            <w:tcW w:w="3104" w:type="dxa"/>
            <w:tcBorders>
              <w:bottom w:val="single" w:sz="4" w:space="0" w:color="auto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:rsidR="00556665" w:rsidRDefault="00556665" w:rsidP="00926893">
            <w:pPr>
              <w:adjustRightInd w:val="0"/>
              <w:snapToGrid w:val="0"/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>Monitor ammonia levels</w:t>
            </w:r>
          </w:p>
        </w:tc>
      </w:tr>
    </w:tbl>
    <w:p w:rsidR="00556665" w:rsidRDefault="00556665" w:rsidP="00556665">
      <w:pPr>
        <w:adjustRightInd w:val="0"/>
        <w:snapToGrid w:val="0"/>
        <w:spacing w:line="480" w:lineRule="auto"/>
        <w:jc w:val="both"/>
        <w:rPr>
          <w:rFonts w:eastAsia="等线"/>
          <w:b/>
          <w:bCs/>
          <w:kern w:val="2"/>
        </w:rPr>
      </w:pPr>
    </w:p>
    <w:p w:rsidR="00045DB4" w:rsidRDefault="00045DB4"/>
    <w:sectPr w:rsidR="00045DB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defaultTabStop w:val="720"/>
  <w:characterSpacingControl w:val="doNotCompress"/>
  <w:compat>
    <w:useFELayout/>
  </w:compat>
  <w:rsids>
    <w:rsidRoot w:val="00556665"/>
    <w:rsid w:val="00045DB4"/>
    <w:rsid w:val="00556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2025-10-23T02:00:00Z</dcterms:created>
  <dcterms:modified xsi:type="dcterms:W3CDTF">2025-10-23T02:00:00Z</dcterms:modified>
</cp:coreProperties>
</file>