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8A" w:rsidRDefault="0096088A" w:rsidP="0096088A">
      <w:pPr>
        <w:tabs>
          <w:tab w:val="left" w:pos="4830"/>
        </w:tabs>
        <w:spacing w:beforeLines="50" w:afterLines="50" w:line="480" w:lineRule="auto"/>
        <w:rPr>
          <w:rFonts w:ascii="Times New Roman" w:eastAsia="宋体" w:hAnsi="Times New Roman" w:cs="Times New Roman"/>
          <w:color w:val="000000" w:themeColor="text1"/>
          <w:shd w:val="clear" w:color="auto" w:fill="FDFDFE"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r>
        <w:rPr>
          <w:rFonts w:ascii="Times New Roman" w:eastAsia="Segoe UI" w:hAnsi="Times New Roman" w:cs="Times New Roman"/>
          <w:b/>
          <w:bCs/>
          <w:color w:val="000000" w:themeColor="text1"/>
          <w:shd w:val="clear" w:color="auto" w:fill="FDFDFE"/>
        </w:rPr>
        <w:t xml:space="preserve">Additional 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hd w:val="clear" w:color="auto" w:fill="FDFDFE"/>
          <w:lang w:eastAsia="zh-CN"/>
        </w:rPr>
        <w:t>information</w:t>
      </w:r>
      <w:r>
        <w:rPr>
          <w:rFonts w:ascii="Times New Roman" w:eastAsia="Segoe UI" w:hAnsi="Times New Roman" w:cs="Times New Roman"/>
          <w:b/>
          <w:bCs/>
          <w:color w:val="000000" w:themeColor="text1"/>
          <w:shd w:val="clear" w:color="auto" w:fill="FDFDFE"/>
        </w:rPr>
        <w:t xml:space="preserve"> for the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hd w:val="clear" w:color="auto" w:fill="FDFDFE"/>
        </w:rPr>
        <w:t xml:space="preserve"> literature</w:t>
      </w:r>
      <w:r>
        <w:rPr>
          <w:rFonts w:ascii="Times New Roman" w:eastAsia="Segoe UI" w:hAnsi="Times New Roman" w:cs="Times New Roman"/>
          <w:b/>
          <w:bCs/>
          <w:color w:val="000000" w:themeColor="text1"/>
          <w:shd w:val="clear" w:color="auto" w:fill="FDFDFE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hd w:val="clear" w:color="auto" w:fill="FDFDFE"/>
        </w:rPr>
        <w:t xml:space="preserve">incorporated </w:t>
      </w:r>
      <w:r>
        <w:rPr>
          <w:rFonts w:ascii="Times New Roman" w:eastAsia="Segoe UI" w:hAnsi="Times New Roman" w:cs="Times New Roman"/>
          <w:b/>
          <w:bCs/>
          <w:color w:val="000000" w:themeColor="text1"/>
          <w:shd w:val="clear" w:color="auto" w:fill="FDFDFE"/>
        </w:rPr>
        <w:t xml:space="preserve">in the </w:t>
      </w:r>
      <w:r>
        <w:rPr>
          <w:rFonts w:ascii="Times New Roman" w:eastAsia="宋体" w:hAnsi="Times New Roman" w:cs="Times New Roman"/>
          <w:b/>
          <w:bCs/>
          <w:color w:val="000000" w:themeColor="text1"/>
          <w:shd w:val="clear" w:color="auto" w:fill="FDFDFE"/>
        </w:rPr>
        <w:t>m</w:t>
      </w:r>
      <w:r>
        <w:rPr>
          <w:rFonts w:ascii="Times New Roman" w:eastAsia="Segoe UI" w:hAnsi="Times New Roman" w:cs="Times New Roman"/>
          <w:b/>
          <w:bCs/>
          <w:color w:val="000000" w:themeColor="text1"/>
          <w:shd w:val="clear" w:color="auto" w:fill="FDFDFE"/>
        </w:rPr>
        <w:t>eta-analysis</w:t>
      </w:r>
      <w:r>
        <w:rPr>
          <w:rFonts w:ascii="Times New Roman" w:eastAsia="宋体" w:hAnsi="Times New Roman" w:cs="Times New Roman"/>
          <w:b/>
          <w:bCs/>
          <w:color w:val="000000" w:themeColor="text1"/>
          <w:shd w:val="clear" w:color="auto" w:fill="FDFDFE"/>
        </w:rPr>
        <w:t>.</w:t>
      </w:r>
    </w:p>
    <w:tbl>
      <w:tblPr>
        <w:tblW w:w="14121" w:type="dxa"/>
        <w:tblInd w:w="53" w:type="dxa"/>
        <w:tblLook w:val="04A0"/>
      </w:tblPr>
      <w:tblGrid>
        <w:gridCol w:w="2918"/>
        <w:gridCol w:w="2315"/>
        <w:gridCol w:w="2149"/>
        <w:gridCol w:w="1959"/>
        <w:gridCol w:w="1558"/>
        <w:gridCol w:w="1558"/>
        <w:gridCol w:w="1664"/>
      </w:tblGrid>
      <w:tr w:rsidR="0096088A" w:rsidTr="00647176">
        <w:trPr>
          <w:trHeight w:val="288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Literature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Area(Country)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Genotyping Methods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Source of control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Genotype frequence(Case)</w:t>
            </w:r>
          </w:p>
        </w:tc>
      </w:tr>
      <w:tr w:rsidR="0096088A" w:rsidTr="00647176">
        <w:trPr>
          <w:trHeight w:val="288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AA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AT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TT</w:t>
            </w:r>
          </w:p>
        </w:tc>
      </w:tr>
      <w:tr w:rsidR="0096088A" w:rsidTr="00647176">
        <w:trPr>
          <w:trHeight w:val="288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Emad M. Eed et al.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Aisa(Arabia)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TaqMan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HB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124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0.590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61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0.290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25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0.119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</w:tr>
      <w:tr w:rsidR="0096088A" w:rsidTr="00647176">
        <w:trPr>
          <w:trHeight w:val="288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Tang et al.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Aisa(China)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TaqMan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PB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498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0.335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712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0.479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276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0.186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</w:tr>
      <w:tr w:rsidR="0096088A" w:rsidTr="00647176">
        <w:trPr>
          <w:trHeight w:val="288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Laith AL-Eitan  et al.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Aisa(Jordan)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MassARRAY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HB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11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0.048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8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0.036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204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0.915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</w:tr>
      <w:tr w:rsidR="0096088A" w:rsidTr="00647176">
        <w:trPr>
          <w:trHeight w:val="300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Sevgi Kalkanli Tas et al.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Aisa-Europe(Turkey)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QRT PCR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HB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54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0.2634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37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0.1814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114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0.5560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</w:tr>
      <w:tr w:rsidR="0096088A" w:rsidTr="00647176">
        <w:trPr>
          <w:trHeight w:val="288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Taweesak Tongtawee et al.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Aisa(Thailand)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TaqMan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HB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59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0.289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10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0.049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135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0.662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</w:tr>
      <w:tr w:rsidR="0096088A" w:rsidTr="00647176">
        <w:trPr>
          <w:trHeight w:val="288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M. Ravishankar Ram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Aisa(China)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TaqMan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HB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24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0.421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18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0.316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15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0.263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</w:tr>
      <w:tr w:rsidR="0096088A" w:rsidTr="00647176">
        <w:trPr>
          <w:trHeight w:val="240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Ying Su et al.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Aisa(China)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Direct-sequencing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HB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130(0.311)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190(0.455)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98(0.234)</w:t>
            </w:r>
          </w:p>
        </w:tc>
      </w:tr>
      <w:tr w:rsidR="0096088A" w:rsidTr="00647176">
        <w:trPr>
          <w:trHeight w:val="288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lastRenderedPageBreak/>
              <w:t>Xin-juan Yu et al.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31"/>
                <w:rFonts w:ascii="Times New Roman" w:eastAsia="宋体" w:hAnsi="Times New Roman" w:cs="Times New Roman"/>
                <w:lang w:eastAsia="zh-CN"/>
              </w:rPr>
              <w:t>Asia(</w:t>
            </w:r>
            <w:r>
              <w:rPr>
                <w:rStyle w:val="font51"/>
                <w:rFonts w:ascii="Times New Roman" w:eastAsia="宋体" w:hAnsi="Times New Roman" w:cs="Times New Roman"/>
                <w:lang w:eastAsia="zh-CN"/>
              </w:rPr>
              <w:t>Malaysia</w:t>
            </w:r>
            <w:r>
              <w:rPr>
                <w:rStyle w:val="font31"/>
                <w:rFonts w:ascii="Times New Roman" w:eastAsia="宋体" w:hAnsi="Times New Roman" w:cs="Times New Roman"/>
                <w:lang w:eastAsia="zh-CN"/>
              </w:rPr>
              <w:t>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Direct-sequencing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PB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54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0.269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87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0.433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60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（</w:t>
            </w:r>
            <w:r>
              <w:rPr>
                <w:rStyle w:val="font11"/>
                <w:rFonts w:ascii="Times New Roman" w:eastAsia="宋体" w:hAnsi="Times New Roman" w:cs="Times New Roman"/>
                <w:lang w:eastAsia="zh-CN"/>
              </w:rPr>
              <w:t>0.298</w:t>
            </w:r>
            <w:r>
              <w:rPr>
                <w:rStyle w:val="font01"/>
                <w:rFonts w:ascii="Times New Roman" w:hAnsi="Times New Roman" w:cs="Times New Roman" w:hint="default"/>
                <w:lang w:eastAsia="zh-CN"/>
              </w:rPr>
              <w:t>）</w:t>
            </w:r>
          </w:p>
        </w:tc>
      </w:tr>
    </w:tbl>
    <w:p w:rsidR="0096088A" w:rsidRDefault="0096088A" w:rsidP="0096088A">
      <w:pPr>
        <w:tabs>
          <w:tab w:val="left" w:pos="4830"/>
        </w:tabs>
        <w:spacing w:beforeLines="50" w:afterLines="50" w:line="480" w:lineRule="auto"/>
        <w:rPr>
          <w:rFonts w:ascii="Times New Roman" w:eastAsia="宋体" w:hAnsi="Times New Roman" w:cs="Times New Roman"/>
          <w:color w:val="000000" w:themeColor="text1"/>
          <w:shd w:val="clear" w:color="auto" w:fill="FDFDFE"/>
        </w:rPr>
        <w:sectPr w:rsidR="0096088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4130" w:type="dxa"/>
        <w:tblInd w:w="38" w:type="dxa"/>
        <w:tblLayout w:type="fixed"/>
        <w:tblLook w:val="04A0"/>
      </w:tblPr>
      <w:tblGrid>
        <w:gridCol w:w="1575"/>
        <w:gridCol w:w="1575"/>
        <w:gridCol w:w="1695"/>
        <w:gridCol w:w="1269"/>
        <w:gridCol w:w="1212"/>
        <w:gridCol w:w="1458"/>
        <w:gridCol w:w="1206"/>
        <w:gridCol w:w="4140"/>
      </w:tblGrid>
      <w:tr w:rsidR="0096088A" w:rsidTr="00647176">
        <w:trPr>
          <w:trHeight w:val="288"/>
        </w:trPr>
        <w:tc>
          <w:tcPr>
            <w:tcW w:w="4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lastRenderedPageBreak/>
              <w:t>Genotype frequence(Control)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Gene frequence(Case)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Gene frequence(Control)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 xml:space="preserve">Methods for diagnosing </w:t>
            </w:r>
            <w:r>
              <w:rPr>
                <w:rStyle w:val="font21"/>
                <w:rFonts w:ascii="Times New Roman" w:eastAsia="宋体" w:hAnsi="Times New Roman" w:cs="Times New Roman"/>
                <w:lang w:eastAsia="zh-CN"/>
              </w:rPr>
              <w:t xml:space="preserve">HP 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infection</w:t>
            </w:r>
          </w:p>
        </w:tc>
      </w:tr>
      <w:tr w:rsidR="0096088A" w:rsidTr="00647176">
        <w:trPr>
          <w:trHeight w:val="288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TT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96088A" w:rsidTr="00647176">
        <w:trPr>
          <w:trHeight w:val="288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0.413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0.375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0.213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309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111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96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64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Rapid urease test</w:t>
            </w:r>
          </w:p>
        </w:tc>
      </w:tr>
      <w:tr w:rsidR="0096088A" w:rsidTr="00647176">
        <w:trPr>
          <w:trHeight w:val="288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308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0.306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493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0.489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207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0.205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1708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1264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1109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907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C13 urea breath test</w:t>
            </w:r>
          </w:p>
        </w:tc>
      </w:tr>
      <w:tr w:rsidR="0096088A" w:rsidTr="00647176">
        <w:trPr>
          <w:trHeight w:val="288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0.031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182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0.84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416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63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371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gastroscopic biopsy of gastic antrum</w:t>
            </w:r>
          </w:p>
        </w:tc>
      </w:tr>
      <w:tr w:rsidR="0096088A" w:rsidTr="00647176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0.0358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38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0.1948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150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0.7692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145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265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338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Anti-HP antibodies in peripheral blood</w:t>
            </w:r>
          </w:p>
        </w:tc>
      </w:tr>
      <w:tr w:rsidR="0096088A" w:rsidTr="00647176">
        <w:trPr>
          <w:trHeight w:val="288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0.112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123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0.628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51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0.260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280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167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225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Rapid urease test</w:t>
            </w:r>
          </w:p>
        </w:tc>
      </w:tr>
      <w:tr w:rsidR="0096088A" w:rsidTr="00647176">
        <w:trPr>
          <w:trHeight w:val="288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0.321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0.393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0.286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66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48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Rapid urease test</w:t>
            </w:r>
          </w:p>
        </w:tc>
      </w:tr>
      <w:tr w:rsidR="0096088A" w:rsidTr="00647176">
        <w:trPr>
          <w:trHeight w:val="24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72(0.308)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125(0.534)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37(0.158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450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386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269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199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Anti-</w:t>
            </w:r>
            <w:r>
              <w:rPr>
                <w:rStyle w:val="font21"/>
                <w:rFonts w:ascii="Times New Roman" w:eastAsia="宋体" w:hAnsi="Times New Roman" w:cs="Times New Roman"/>
                <w:lang w:eastAsia="zh-CN"/>
              </w:rPr>
              <w:t>HP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 xml:space="preserve"> antibodies in peripheral blood</w:t>
            </w:r>
          </w:p>
        </w:tc>
      </w:tr>
      <w:tr w:rsidR="0096088A" w:rsidTr="00647176">
        <w:trPr>
          <w:trHeight w:val="288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0.181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93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0.511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0.308</w:t>
            </w: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195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207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159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205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088A" w:rsidRDefault="0096088A" w:rsidP="00647176">
            <w:pPr>
              <w:spacing w:line="48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lang w:eastAsia="zh-CN"/>
              </w:rPr>
              <w:t>C13 urea breath test</w:t>
            </w:r>
          </w:p>
        </w:tc>
      </w:tr>
    </w:tbl>
    <w:p w:rsidR="0096088A" w:rsidRDefault="0096088A" w:rsidP="0096088A"/>
    <w:p w:rsidR="00227BCA" w:rsidRDefault="00227BCA"/>
    <w:sectPr w:rsidR="00227BCA" w:rsidSect="00021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96088A"/>
    <w:rsid w:val="00227BCA"/>
    <w:rsid w:val="0096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1">
    <w:name w:val="font11"/>
    <w:basedOn w:val="DefaultParagraphFont"/>
    <w:rsid w:val="0096088A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rsid w:val="0096088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DefaultParagraphFont"/>
    <w:qFormat/>
    <w:rsid w:val="0096088A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51">
    <w:name w:val="font51"/>
    <w:basedOn w:val="DefaultParagraphFont"/>
    <w:qFormat/>
    <w:rsid w:val="0096088A"/>
    <w:rPr>
      <w:rFonts w:ascii="Arial" w:hAnsi="Arial" w:cs="Arial" w:hint="default"/>
      <w:color w:val="05073B"/>
      <w:sz w:val="22"/>
      <w:szCs w:val="22"/>
      <w:u w:val="none"/>
    </w:rPr>
  </w:style>
  <w:style w:type="character" w:customStyle="1" w:styleId="font21">
    <w:name w:val="font21"/>
    <w:basedOn w:val="DefaultParagraphFont"/>
    <w:autoRedefine/>
    <w:qFormat/>
    <w:rsid w:val="0096088A"/>
    <w:rPr>
      <w:rFonts w:ascii="Arial" w:hAnsi="Arial" w:cs="Arial" w:hint="default"/>
      <w:i/>
      <w:iCs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2024-10-10T11:38:00Z</dcterms:created>
  <dcterms:modified xsi:type="dcterms:W3CDTF">2024-10-10T11:38:00Z</dcterms:modified>
</cp:coreProperties>
</file>