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DE" w:rsidRDefault="00D15ADE" w:rsidP="00D15ADE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D15ADE" w:rsidRDefault="00D15ADE" w:rsidP="00D15ADE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sz w:val="24"/>
          <w:szCs w:val="24"/>
        </w:rPr>
        <w:sectPr w:rsidR="00D15ADE">
          <w:pgSz w:w="16838" w:h="11906" w:orient="landscape"/>
          <w:pgMar w:top="1440" w:right="1440" w:bottom="1440" w:left="1134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3338"/>
        <w:gridCol w:w="804"/>
        <w:gridCol w:w="1282"/>
        <w:gridCol w:w="804"/>
        <w:gridCol w:w="1282"/>
        <w:gridCol w:w="1244"/>
      </w:tblGrid>
      <w:tr w:rsidR="00D15ADE" w:rsidTr="008B433C">
        <w:tc>
          <w:tcPr>
            <w:tcW w:w="0" w:type="auto"/>
            <w:gridSpan w:val="6"/>
            <w:tcBorders>
              <w:top w:val="nil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bookmarkStart w:id="0" w:name="_Hlk156398509"/>
            <w:r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lastRenderedPageBreak/>
              <w:t>Table S1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t>Demographic characteristics of neuroblastoma patients and cancer-free controls from Jiangsu province</w:t>
            </w:r>
          </w:p>
        </w:tc>
      </w:tr>
      <w:tr w:rsidR="00D15ADE" w:rsidTr="008B433C">
        <w:tc>
          <w:tcPr>
            <w:tcW w:w="0" w:type="auto"/>
            <w:tcBorders>
              <w:top w:val="single" w:sz="1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Cases (</w:t>
            </w:r>
            <w:r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402)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Controls (</w:t>
            </w:r>
            <w:r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473)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i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/>
                <w:i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15ADE" w:rsidTr="008B433C">
        <w:tc>
          <w:tcPr>
            <w:tcW w:w="0" w:type="auto"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i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  <w:lang w:val="en-GB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  <w:lang w:val="en-GB"/>
              </w:rPr>
              <w:t>Age range, month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0.033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168.00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0.367</w:t>
            </w:r>
            <w:r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168.00</w:t>
            </w:r>
          </w:p>
        </w:tc>
        <w:tc>
          <w:tcPr>
            <w:tcW w:w="0" w:type="auto"/>
            <w:tcBorders>
              <w:top w:val="single" w:sz="8" w:space="0" w:color="auto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  <w:lang w:val="en-GB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  <w:lang w:val="en-GB"/>
              </w:rPr>
              <w:t>Mean ± SD</w:t>
            </w: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 xml:space="preserve">40.99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  <w:lang w:val="en-GB"/>
              </w:rPr>
              <w:t xml:space="preserve">±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 xml:space="preserve">40.88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  <w:lang w:val="en-GB"/>
              </w:rPr>
              <w:t xml:space="preserve">± 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0.962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D15ADE" w:rsidTr="008B433C"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0.100</w:t>
            </w:r>
          </w:p>
        </w:tc>
      </w:tr>
      <w:tr w:rsidR="00D15ADE" w:rsidTr="008B433C"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≤18 months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34.58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29.39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&gt;18 months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65.42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0" w:type="auto"/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70.61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0.987</w:t>
            </w:r>
          </w:p>
        </w:tc>
      </w:tr>
      <w:tr w:rsidR="00D15ADE" w:rsidTr="008B433C"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47.51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0" w:type="auto"/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47.57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0" w:type="auto"/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52.43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" w:firstLine="2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Site of origin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utoSpaceDE w:val="0"/>
              <w:autoSpaceDN w:val="0"/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Adrenal gland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23.13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utoSpaceDE w:val="0"/>
              <w:autoSpaceDN w:val="0"/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Retroperitoneal region</w:t>
            </w:r>
          </w:p>
        </w:tc>
        <w:tc>
          <w:tcPr>
            <w:tcW w:w="0" w:type="auto"/>
            <w:tcBorders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41.54</w:t>
            </w:r>
          </w:p>
        </w:tc>
        <w:tc>
          <w:tcPr>
            <w:tcW w:w="0" w:type="auto"/>
            <w:tcBorders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Mediastinum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29.85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Other region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INSS stage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26.87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15.67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14.68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lastRenderedPageBreak/>
              <w:t>IV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25.87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4s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ind w:firstLineChars="100" w:firstLine="240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16.42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tr w:rsidR="00D15ADE" w:rsidTr="008B433C">
        <w:tc>
          <w:tcPr>
            <w:tcW w:w="0" w:type="auto"/>
            <w:gridSpan w:val="6"/>
            <w:tcBorders>
              <w:top w:val="single" w:sz="1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Two-sided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sym w:font="Symbol" w:char="F063"/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宋体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test between neuroblastoma patients and cancer-free controls.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  <w:vertAlign w:val="superscript"/>
              </w:rPr>
              <w:t xml:space="preserve"> b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hint="eastAsia"/>
                <w:b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test between neuroblastoma patients and cancer-free controls.</w:t>
            </w:r>
            <w:r>
              <w:rPr>
                <w:rFonts w:ascii="Times New Roman" w:eastAsia="宋体" w:hAnsi="Times New Roman" w:hint="eastAsia"/>
                <w:color w:val="000000"/>
                <w:szCs w:val="24"/>
              </w:rPr>
              <w:t xml:space="preserve"> INSS,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International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Neuroblastoma Staging System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宋体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NA, not available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SD, standard deviation.</w:t>
            </w:r>
          </w:p>
          <w:p w:rsidR="00D15ADE" w:rsidRDefault="00D15ADE" w:rsidP="008B433C">
            <w:pPr>
              <w:adjustRightInd w:val="0"/>
              <w:snapToGrid w:val="0"/>
              <w:spacing w:line="336" w:lineRule="auto"/>
              <w:rPr>
                <w:rFonts w:ascii="Times New Roman" w:eastAsia="宋体" w:hAnsi="Times New Roman"/>
                <w:color w:val="000000"/>
                <w:szCs w:val="24"/>
              </w:rPr>
            </w:pPr>
          </w:p>
        </w:tc>
      </w:tr>
      <w:bookmarkEnd w:id="0"/>
    </w:tbl>
    <w:p w:rsidR="0061173D" w:rsidRDefault="0061173D"/>
    <w:sectPr w:rsidR="006117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>
    <w:useFELayout/>
  </w:compat>
  <w:rsids>
    <w:rsidRoot w:val="00D15ADE"/>
    <w:rsid w:val="0061173D"/>
    <w:rsid w:val="00D1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2025-10-16T01:15:00Z</dcterms:created>
  <dcterms:modified xsi:type="dcterms:W3CDTF">2025-10-16T01:15:00Z</dcterms:modified>
</cp:coreProperties>
</file>