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8E" w:rsidRPr="00665A8E" w:rsidRDefault="00665A8E" w:rsidP="00665A8E">
      <w:pPr>
        <w:snapToGrid w:val="0"/>
        <w:spacing w:line="480" w:lineRule="auto"/>
        <w:rPr>
          <w:rFonts w:ascii="Times New Roman" w:eastAsia="等线" w:hAnsi="Times New Roman" w:cs="Times New Roman"/>
          <w:b/>
          <w:noProof w:val="0"/>
          <w:sz w:val="24"/>
          <w:szCs w:val="24"/>
        </w:rPr>
      </w:pPr>
      <w:bookmarkStart w:id="0" w:name="_Hlk534978477"/>
      <w:r w:rsidRPr="00665A8E">
        <w:rPr>
          <w:rFonts w:ascii="Times New Roman" w:eastAsia="等线" w:hAnsi="Times New Roman" w:cs="Times New Roman"/>
          <w:b/>
          <w:noProof w:val="0"/>
          <w:sz w:val="24"/>
          <w:szCs w:val="24"/>
        </w:rPr>
        <w:t xml:space="preserve">Supplementary </w:t>
      </w:r>
      <w:r w:rsidRPr="00665A8E">
        <w:rPr>
          <w:rFonts w:ascii="Times New Roman" w:eastAsia="等线" w:hAnsi="Times New Roman" w:cs="Times New Roman"/>
          <w:b/>
          <w:bCs/>
          <w:noProof w:val="0"/>
          <w:sz w:val="24"/>
          <w:szCs w:val="24"/>
        </w:rPr>
        <w:t>Table S7.</w:t>
      </w:r>
      <w:r w:rsidRPr="00665A8E">
        <w:rPr>
          <w:rFonts w:ascii="Times New Roman" w:eastAsia="等线" w:hAnsi="Times New Roman" w:cs="Times New Roman"/>
          <w:bCs/>
          <w:noProof w:val="0"/>
          <w:sz w:val="24"/>
          <w:szCs w:val="24"/>
        </w:rPr>
        <w:t xml:space="preserve"> </w:t>
      </w:r>
      <w:r w:rsidRPr="00665A8E">
        <w:rPr>
          <w:rFonts w:ascii="Times New Roman" w:eastAsia="等线" w:hAnsi="Times New Roman" w:cs="Times New Roman"/>
          <w:b/>
          <w:noProof w:val="0"/>
          <w:sz w:val="24"/>
          <w:szCs w:val="24"/>
        </w:rPr>
        <w:t>ROC analysis of differentiating HH from FNH using spectral CT imaging-specific parameters.</w:t>
      </w:r>
    </w:p>
    <w:tbl>
      <w:tblPr>
        <w:tblStyle w:val="a"/>
        <w:tblW w:w="8897" w:type="dxa"/>
        <w:tblLayout w:type="fixed"/>
        <w:tblLook w:val="04A0"/>
      </w:tblPr>
      <w:tblGrid>
        <w:gridCol w:w="1951"/>
        <w:gridCol w:w="992"/>
        <w:gridCol w:w="1560"/>
        <w:gridCol w:w="1701"/>
        <w:gridCol w:w="1701"/>
        <w:gridCol w:w="992"/>
      </w:tblGrid>
      <w:tr w:rsidR="00665A8E" w:rsidRPr="00665A8E" w:rsidTr="00941C15">
        <w:trPr>
          <w:cnfStyle w:val="100000000000"/>
          <w:trHeight w:val="979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b/>
                <w:bCs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noProof w:val="0"/>
                <w:sz w:val="24"/>
                <w:szCs w:val="24"/>
              </w:rPr>
              <w:t>AUC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b/>
                <w:bCs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noProof w:val="0"/>
                <w:sz w:val="24"/>
                <w:szCs w:val="24"/>
              </w:rPr>
              <w:t>Cut-off value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b/>
                <w:bCs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noProof w:val="0"/>
                <w:sz w:val="24"/>
                <w:szCs w:val="24"/>
              </w:rPr>
              <w:t>Sensitivity, %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b/>
                <w:bCs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noProof w:val="0"/>
                <w:sz w:val="24"/>
                <w:szCs w:val="24"/>
              </w:rPr>
              <w:t>Specificity, %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b/>
                <w:bCs/>
                <w:i/>
                <w:iCs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i/>
                <w:iCs/>
                <w:noProof w:val="0"/>
                <w:sz w:val="24"/>
                <w:szCs w:val="24"/>
              </w:rPr>
              <w:t>p</w:t>
            </w:r>
          </w:p>
        </w:tc>
      </w:tr>
      <w:tr w:rsidR="00665A8E" w:rsidRPr="00665A8E" w:rsidTr="00941C15">
        <w:trPr>
          <w:trHeight w:val="303"/>
        </w:trPr>
        <w:tc>
          <w:tcPr>
            <w:tcW w:w="1951" w:type="dxa"/>
            <w:tcBorders>
              <w:top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IDM in the AP</w:t>
            </w:r>
          </w:p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noProof w:val="0"/>
                <w:sz w:val="24"/>
                <w:szCs w:val="24"/>
              </w:rPr>
              <w:t>(water mg/mL)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0.866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21.68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85.7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94.1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0.006</w:t>
            </w:r>
          </w:p>
        </w:tc>
      </w:tr>
      <w:tr w:rsidR="00665A8E" w:rsidRPr="00665A8E" w:rsidTr="00941C15">
        <w:trPr>
          <w:trHeight w:val="303"/>
        </w:trPr>
        <w:tc>
          <w:tcPr>
            <w:tcW w:w="195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IDM in the PP</w:t>
            </w:r>
          </w:p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noProof w:val="0"/>
                <w:sz w:val="24"/>
                <w:szCs w:val="24"/>
              </w:rPr>
              <w:t>(water mg/mL)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0.815</w:t>
            </w:r>
          </w:p>
        </w:tc>
        <w:tc>
          <w:tcPr>
            <w:tcW w:w="156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30.57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85.7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94.1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0.017</w:t>
            </w:r>
          </w:p>
        </w:tc>
      </w:tr>
      <w:tr w:rsidR="00665A8E" w:rsidRPr="00665A8E" w:rsidTr="00941C15">
        <w:trPr>
          <w:trHeight w:val="319"/>
        </w:trPr>
        <w:tc>
          <w:tcPr>
            <w:tcW w:w="195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WDM in the AP</w:t>
            </w:r>
          </w:p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bCs/>
                <w:noProof w:val="0"/>
                <w:sz w:val="24"/>
                <w:szCs w:val="24"/>
              </w:rPr>
              <w:t>(iodine mg/mL)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0.714</w:t>
            </w:r>
          </w:p>
        </w:tc>
        <w:tc>
          <w:tcPr>
            <w:tcW w:w="156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1042.19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71.4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70.6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0.105</w:t>
            </w:r>
          </w:p>
        </w:tc>
      </w:tr>
      <w:tr w:rsidR="00665A8E" w:rsidRPr="00665A8E" w:rsidTr="00941C15">
        <w:trPr>
          <w:trHeight w:val="303"/>
        </w:trPr>
        <w:tc>
          <w:tcPr>
            <w:tcW w:w="195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WDM in the PP</w:t>
            </w:r>
          </w:p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bCs/>
                <w:noProof w:val="0"/>
                <w:sz w:val="24"/>
                <w:szCs w:val="24"/>
              </w:rPr>
              <w:t>(iodine mg/mL)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0.773</w:t>
            </w:r>
          </w:p>
        </w:tc>
        <w:tc>
          <w:tcPr>
            <w:tcW w:w="156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1046.78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57.1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88.2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0.039</w:t>
            </w:r>
          </w:p>
        </w:tc>
      </w:tr>
      <w:tr w:rsidR="00665A8E" w:rsidRPr="00665A8E" w:rsidTr="00941C15">
        <w:trPr>
          <w:trHeight w:val="319"/>
        </w:trPr>
        <w:tc>
          <w:tcPr>
            <w:tcW w:w="195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ICR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0.992</w:t>
            </w:r>
          </w:p>
        </w:tc>
        <w:tc>
          <w:tcPr>
            <w:tcW w:w="156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0.73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94.1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03"/>
        </w:trPr>
        <w:tc>
          <w:tcPr>
            <w:tcW w:w="195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IUR in the AP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0.983</w:t>
            </w:r>
          </w:p>
        </w:tc>
        <w:tc>
          <w:tcPr>
            <w:tcW w:w="156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2.90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94.1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95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IUR in the PP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0.908</w:t>
            </w:r>
          </w:p>
        </w:tc>
        <w:tc>
          <w:tcPr>
            <w:tcW w:w="156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0.87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88.2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0.002</w:t>
            </w:r>
          </w:p>
        </w:tc>
      </w:tr>
      <w:tr w:rsidR="00665A8E" w:rsidRPr="00665A8E" w:rsidTr="00941C15">
        <w:trPr>
          <w:trHeight w:val="303"/>
        </w:trPr>
        <w:tc>
          <w:tcPr>
            <w:tcW w:w="195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NIC in the AP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0.908</w:t>
            </w:r>
          </w:p>
        </w:tc>
        <w:tc>
          <w:tcPr>
            <w:tcW w:w="156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0.21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88.2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0.002</w:t>
            </w:r>
          </w:p>
        </w:tc>
      </w:tr>
      <w:tr w:rsidR="00665A8E" w:rsidRPr="00665A8E" w:rsidTr="00941C15">
        <w:trPr>
          <w:trHeight w:val="303"/>
        </w:trPr>
        <w:tc>
          <w:tcPr>
            <w:tcW w:w="195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Slope in the AP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0.992</w:t>
            </w:r>
          </w:p>
        </w:tc>
        <w:tc>
          <w:tcPr>
            <w:tcW w:w="156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2.95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94.1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95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Slope in the PP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0.950</w:t>
            </w:r>
          </w:p>
        </w:tc>
        <w:tc>
          <w:tcPr>
            <w:tcW w:w="156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4.15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94.1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0.001</w:t>
            </w:r>
          </w:p>
        </w:tc>
      </w:tr>
    </w:tbl>
    <w:p w:rsidR="00665A8E" w:rsidRPr="00665A8E" w:rsidRDefault="00665A8E" w:rsidP="00665A8E">
      <w:pPr>
        <w:snapToGrid w:val="0"/>
        <w:spacing w:line="480" w:lineRule="auto"/>
        <w:rPr>
          <w:rFonts w:ascii="Times New Roman" w:eastAsia="等线" w:hAnsi="Times New Roman" w:cs="Times New Roman"/>
          <w:bCs/>
          <w:noProof w:val="0"/>
          <w:sz w:val="24"/>
          <w:szCs w:val="24"/>
        </w:rPr>
      </w:pPr>
      <w:r w:rsidRPr="00665A8E">
        <w:rPr>
          <w:rFonts w:ascii="Times New Roman" w:eastAsia="等线" w:hAnsi="Times New Roman" w:cs="Times New Roman"/>
          <w:bCs/>
          <w:noProof w:val="0"/>
          <w:sz w:val="24"/>
          <w:szCs w:val="24"/>
        </w:rPr>
        <w:t>ROC curves of all the parameters used for the differentiation of HH from FNH. The ROC curve was obtained as larger test result indicated more positive test for FNH.</w:t>
      </w:r>
      <w:bookmarkEnd w:id="0"/>
    </w:p>
    <w:sectPr w:rsidR="00665A8E" w:rsidRPr="00665A8E" w:rsidSect="000C249B">
      <w:pgSz w:w="11906" w:h="16838"/>
      <w:pgMar w:top="1440" w:right="1440" w:bottom="1440" w:left="1440" w:header="850" w:footer="994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DED5BFA"/>
    <w:multiLevelType w:val="multilevel"/>
    <w:tmpl w:val="8DA6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64F94"/>
    <w:multiLevelType w:val="multilevel"/>
    <w:tmpl w:val="5902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F101D"/>
    <w:multiLevelType w:val="multilevel"/>
    <w:tmpl w:val="A3F8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80BCA"/>
    <w:multiLevelType w:val="multilevel"/>
    <w:tmpl w:val="0368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71331"/>
    <w:multiLevelType w:val="multilevel"/>
    <w:tmpl w:val="BFE4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6594A"/>
    <w:multiLevelType w:val="multilevel"/>
    <w:tmpl w:val="81F4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5A8E"/>
    <w:rsid w:val="00026C1A"/>
    <w:rsid w:val="00665A8E"/>
    <w:rsid w:val="00CF7AD0"/>
    <w:rsid w:val="00EB3B80"/>
    <w:rsid w:val="00FD0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D5"/>
    <w:pPr>
      <w:widowControl w:val="0"/>
      <w:jc w:val="both"/>
    </w:pPr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A8E"/>
    <w:pPr>
      <w:widowControl/>
      <w:spacing w:before="100" w:beforeAutospacing="1" w:after="100" w:afterAutospacing="1" w:line="259" w:lineRule="auto"/>
      <w:jc w:val="left"/>
      <w:outlineLvl w:val="0"/>
    </w:pPr>
    <w:rPr>
      <w:rFonts w:ascii="宋体" w:eastAsia="宋体" w:hAnsi="宋体" w:cs="Times New Roman"/>
      <w:b/>
      <w:bCs/>
      <w:noProof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A8E"/>
    <w:rPr>
      <w:rFonts w:ascii="宋体" w:eastAsia="宋体" w:hAnsi="宋体" w:cs="Times New Roman"/>
      <w:b/>
      <w:bCs/>
      <w:kern w:val="36"/>
      <w:sz w:val="48"/>
      <w:szCs w:val="48"/>
    </w:rPr>
  </w:style>
  <w:style w:type="numbering" w:customStyle="1" w:styleId="1">
    <w:name w:val="无列表1"/>
    <w:next w:val="NoList"/>
    <w:uiPriority w:val="99"/>
    <w:semiHidden/>
    <w:unhideWhenUsed/>
    <w:rsid w:val="00665A8E"/>
  </w:style>
  <w:style w:type="paragraph" w:styleId="CommentText">
    <w:name w:val="annotation text"/>
    <w:basedOn w:val="Normal"/>
    <w:link w:val="CommentTextChar"/>
    <w:uiPriority w:val="99"/>
    <w:unhideWhenUsed/>
    <w:qFormat/>
    <w:rsid w:val="00665A8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65A8E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665A8E"/>
    <w:pPr>
      <w:spacing w:after="160" w:line="259" w:lineRule="auto"/>
      <w:jc w:val="both"/>
    </w:pPr>
    <w:rPr>
      <w:rFonts w:ascii="Times New Roman" w:eastAsia="等线" w:hAnsi="Times New Roman" w:cs="Times New Roman"/>
      <w:b/>
      <w:bCs/>
      <w:noProof w:val="0"/>
      <w:kern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65A8E"/>
    <w:rPr>
      <w:rFonts w:ascii="Times New Roman" w:eastAsia="等线" w:hAnsi="Times New Roman" w:cs="Times New Roman"/>
      <w:b/>
      <w:bCs/>
      <w:noProof/>
      <w:kern w:val="0"/>
      <w:sz w:val="20"/>
      <w:szCs w:val="20"/>
    </w:rPr>
  </w:style>
  <w:style w:type="paragraph" w:styleId="ListBullet">
    <w:name w:val="List Bullet"/>
    <w:basedOn w:val="Normal"/>
    <w:uiPriority w:val="99"/>
    <w:unhideWhenUsed/>
    <w:rsid w:val="00665A8E"/>
    <w:pPr>
      <w:numPr>
        <w:numId w:val="1"/>
      </w:numPr>
      <w:spacing w:after="160" w:line="259" w:lineRule="auto"/>
      <w:contextualSpacing/>
    </w:pPr>
    <w:rPr>
      <w:rFonts w:ascii="Calibri" w:eastAsia="宋体" w:hAnsi="Calibri" w:cs="Times New Roman"/>
      <w:noProof w:val="0"/>
    </w:rPr>
  </w:style>
  <w:style w:type="paragraph" w:styleId="BalloonText">
    <w:name w:val="Balloon Text"/>
    <w:basedOn w:val="CommentText"/>
    <w:link w:val="BalloonTextChar"/>
    <w:qFormat/>
    <w:rsid w:val="00665A8E"/>
    <w:pPr>
      <w:spacing w:after="160" w:line="360" w:lineRule="auto"/>
    </w:pPr>
    <w:rPr>
      <w:rFonts w:ascii="Times New Roman" w:eastAsia="宋体" w:hAnsi="Times New Roman" w:cs="Times New Roman"/>
      <w:noProof w:val="0"/>
      <w:szCs w:val="24"/>
    </w:rPr>
  </w:style>
  <w:style w:type="character" w:customStyle="1" w:styleId="BalloonTextChar">
    <w:name w:val="Balloon Text Char"/>
    <w:basedOn w:val="DefaultParagraphFont"/>
    <w:link w:val="BalloonText"/>
    <w:rsid w:val="00665A8E"/>
    <w:rPr>
      <w:rFonts w:ascii="Times New Roman" w:eastAsia="宋体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65A8E"/>
    <w:pPr>
      <w:tabs>
        <w:tab w:val="center" w:pos="4153"/>
        <w:tab w:val="right" w:pos="8306"/>
      </w:tabs>
      <w:snapToGrid w:val="0"/>
      <w:spacing w:after="160" w:line="259" w:lineRule="auto"/>
      <w:jc w:val="left"/>
    </w:pPr>
    <w:rPr>
      <w:rFonts w:ascii="Times New Roman" w:eastAsia="等线" w:hAnsi="Times New Roman" w:cs="Times New Roman"/>
      <w:noProof w:val="0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65A8E"/>
    <w:rPr>
      <w:rFonts w:ascii="Times New Roman" w:eastAsia="等线" w:hAnsi="Times New Roman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 w:line="259" w:lineRule="auto"/>
      <w:jc w:val="center"/>
    </w:pPr>
    <w:rPr>
      <w:rFonts w:ascii="Times New Roman" w:eastAsia="等线" w:hAnsi="Times New Roman" w:cs="Times New Roman"/>
      <w:noProof w:val="0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65A8E"/>
    <w:rPr>
      <w:rFonts w:ascii="Times New Roman" w:eastAsia="等线" w:hAnsi="Times New Roman" w:cs="Times New Roman"/>
      <w:kern w:val="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5A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  <w:jc w:val="left"/>
    </w:pPr>
    <w:rPr>
      <w:rFonts w:ascii="宋体" w:eastAsia="等线" w:hAnsi="宋体" w:cs="Times New Roman"/>
      <w:noProof w:val="0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5A8E"/>
    <w:rPr>
      <w:rFonts w:ascii="宋体" w:eastAsia="等线" w:hAnsi="宋体" w:cs="Times New Roman"/>
      <w:kern w:val="0"/>
      <w:sz w:val="24"/>
      <w:szCs w:val="24"/>
    </w:rPr>
  </w:style>
  <w:style w:type="paragraph" w:styleId="NormalWeb">
    <w:name w:val="Normal (Web)"/>
    <w:basedOn w:val="Normal"/>
    <w:rsid w:val="00665A8E"/>
    <w:pPr>
      <w:widowControl/>
      <w:spacing w:before="100" w:beforeAutospacing="1" w:after="100" w:afterAutospacing="1" w:line="259" w:lineRule="auto"/>
      <w:jc w:val="left"/>
    </w:pPr>
    <w:rPr>
      <w:rFonts w:ascii="宋体" w:eastAsia="宋体" w:hAnsi="宋体" w:cs="宋体"/>
      <w:noProof w:val="0"/>
      <w:kern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qFormat/>
    <w:rsid w:val="00665A8E"/>
  </w:style>
  <w:style w:type="character" w:styleId="Hyperlink">
    <w:name w:val="Hyperlink"/>
    <w:uiPriority w:val="99"/>
    <w:unhideWhenUsed/>
    <w:rsid w:val="00665A8E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665A8E"/>
    <w:rPr>
      <w:sz w:val="16"/>
      <w:szCs w:val="16"/>
    </w:rPr>
  </w:style>
  <w:style w:type="table" w:styleId="TableGrid">
    <w:name w:val="Table Grid"/>
    <w:basedOn w:val="TableNormal"/>
    <w:uiPriority w:val="39"/>
    <w:rsid w:val="00665A8E"/>
    <w:pPr>
      <w:spacing w:after="160" w:line="259" w:lineRule="auto"/>
    </w:pPr>
    <w:rPr>
      <w:rFonts w:ascii="Calibri" w:eastAsia="宋体" w:hAnsi="Calibri" w:cs="Times New Roman"/>
      <w:kern w:val="0"/>
      <w:sz w:val="20"/>
      <w:szCs w:val="20"/>
      <w:lang w:val="fr-CA" w:eastAsia="fr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字符1"/>
    <w:uiPriority w:val="99"/>
    <w:semiHidden/>
    <w:rsid w:val="00665A8E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665A8E"/>
  </w:style>
  <w:style w:type="character" w:customStyle="1" w:styleId="highlight">
    <w:name w:val="highlight"/>
    <w:basedOn w:val="DefaultParagraphFont"/>
    <w:rsid w:val="00665A8E"/>
  </w:style>
  <w:style w:type="character" w:customStyle="1" w:styleId="11">
    <w:name w:val="批注文字 字符1"/>
    <w:uiPriority w:val="99"/>
    <w:semiHidden/>
    <w:rsid w:val="00665A8E"/>
    <w:rPr>
      <w:kern w:val="2"/>
      <w:sz w:val="21"/>
      <w:szCs w:val="22"/>
    </w:rPr>
  </w:style>
  <w:style w:type="character" w:customStyle="1" w:styleId="HTML1">
    <w:name w:val="HTML 预设格式 字符1"/>
    <w:uiPriority w:val="99"/>
    <w:semiHidden/>
    <w:rsid w:val="00665A8E"/>
    <w:rPr>
      <w:rFonts w:ascii="Courier New" w:eastAsia="宋体" w:hAnsi="Courier New" w:cs="Courier New"/>
      <w:sz w:val="20"/>
      <w:szCs w:val="20"/>
    </w:rPr>
  </w:style>
  <w:style w:type="character" w:customStyle="1" w:styleId="12">
    <w:name w:val="批注主题 字符1"/>
    <w:uiPriority w:val="99"/>
    <w:semiHidden/>
    <w:rsid w:val="00665A8E"/>
    <w:rPr>
      <w:rFonts w:ascii="Calibri" w:eastAsia="宋体" w:hAnsi="Calibri" w:cs="Times New Roman"/>
      <w:b/>
      <w:bCs/>
    </w:rPr>
  </w:style>
  <w:style w:type="character" w:customStyle="1" w:styleId="13">
    <w:name w:val="批注框文本 字符1"/>
    <w:uiPriority w:val="99"/>
    <w:semiHidden/>
    <w:rsid w:val="00665A8E"/>
    <w:rPr>
      <w:kern w:val="2"/>
      <w:sz w:val="18"/>
      <w:szCs w:val="18"/>
    </w:rPr>
  </w:style>
  <w:style w:type="character" w:customStyle="1" w:styleId="14">
    <w:name w:val="页眉 字符1"/>
    <w:uiPriority w:val="99"/>
    <w:semiHidden/>
    <w:rsid w:val="00665A8E"/>
    <w:rPr>
      <w:rFonts w:ascii="Calibri" w:eastAsia="宋体" w:hAnsi="Calibri" w:cs="Times New Roman"/>
      <w:sz w:val="18"/>
      <w:szCs w:val="18"/>
    </w:rPr>
  </w:style>
  <w:style w:type="table" w:customStyle="1" w:styleId="1-11">
    <w:name w:val="中等深浅底纹 1 - 强调文字颜色 11"/>
    <w:basedOn w:val="TableNormal"/>
    <w:uiPriority w:val="63"/>
    <w:rsid w:val="00665A8E"/>
    <w:pPr>
      <w:spacing w:after="160" w:line="259" w:lineRule="auto"/>
    </w:pPr>
    <w:rPr>
      <w:rFonts w:ascii="Calibri" w:eastAsia="宋体" w:hAnsi="Calibri" w:cs="Times New Roman"/>
      <w:kern w:val="0"/>
      <w:sz w:val="20"/>
      <w:szCs w:val="20"/>
      <w:lang w:val="fr-CA" w:eastAsia="fr-CA"/>
    </w:rPr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customStyle="1" w:styleId="15">
    <w:name w:val="修订1"/>
    <w:hidden/>
    <w:uiPriority w:val="99"/>
    <w:semiHidden/>
    <w:rsid w:val="00665A8E"/>
    <w:pPr>
      <w:spacing w:after="160" w:line="259" w:lineRule="auto"/>
    </w:pPr>
    <w:rPr>
      <w:rFonts w:ascii="Calibri" w:eastAsia="宋体" w:hAnsi="Calibri" w:cs="Times New Roman"/>
    </w:rPr>
  </w:style>
  <w:style w:type="paragraph" w:customStyle="1" w:styleId="Paragraphedeliste1">
    <w:name w:val="Paragraphe de liste1"/>
    <w:basedOn w:val="Normal"/>
    <w:uiPriority w:val="99"/>
    <w:rsid w:val="00665A8E"/>
    <w:pPr>
      <w:spacing w:after="160" w:line="259" w:lineRule="auto"/>
      <w:ind w:firstLineChars="200" w:firstLine="420"/>
    </w:pPr>
    <w:rPr>
      <w:rFonts w:ascii="Calibri" w:eastAsia="宋体" w:hAnsi="Calibri" w:cs="Times New Roman"/>
      <w:noProof w:val="0"/>
    </w:rPr>
  </w:style>
  <w:style w:type="character" w:customStyle="1" w:styleId="1Char">
    <w:name w:val="标题 1 Char"/>
    <w:uiPriority w:val="9"/>
    <w:rsid w:val="00665A8E"/>
    <w:rPr>
      <w:rFonts w:ascii="宋体" w:hAnsi="宋体"/>
      <w:b/>
      <w:bCs/>
      <w:kern w:val="36"/>
      <w:sz w:val="48"/>
      <w:szCs w:val="48"/>
    </w:rPr>
  </w:style>
  <w:style w:type="character" w:customStyle="1" w:styleId="Char">
    <w:name w:val="批注文字 Char"/>
    <w:uiPriority w:val="99"/>
    <w:rsid w:val="00665A8E"/>
    <w:rPr>
      <w:rFonts w:ascii="Calibri" w:eastAsia="宋体" w:hAnsi="Calibri"/>
      <w:kern w:val="2"/>
      <w:sz w:val="21"/>
      <w:szCs w:val="22"/>
    </w:rPr>
  </w:style>
  <w:style w:type="character" w:customStyle="1" w:styleId="Char0">
    <w:name w:val="批注框文本 Char"/>
    <w:uiPriority w:val="99"/>
    <w:rsid w:val="00665A8E"/>
    <w:rPr>
      <w:rFonts w:ascii="Calibri" w:eastAsia="宋体" w:hAnsi="Calibri"/>
      <w:kern w:val="2"/>
      <w:sz w:val="21"/>
      <w:szCs w:val="24"/>
    </w:rPr>
  </w:style>
  <w:style w:type="character" w:customStyle="1" w:styleId="Char1">
    <w:name w:val="页脚 Char"/>
    <w:uiPriority w:val="99"/>
    <w:rsid w:val="00665A8E"/>
    <w:rPr>
      <w:sz w:val="18"/>
      <w:szCs w:val="18"/>
    </w:rPr>
  </w:style>
  <w:style w:type="character" w:customStyle="1" w:styleId="Char2">
    <w:name w:val="页眉 Char"/>
    <w:uiPriority w:val="99"/>
    <w:rsid w:val="00665A8E"/>
    <w:rPr>
      <w:sz w:val="18"/>
      <w:szCs w:val="18"/>
    </w:rPr>
  </w:style>
  <w:style w:type="character" w:customStyle="1" w:styleId="Char3">
    <w:name w:val="批注主题 Char"/>
    <w:uiPriority w:val="99"/>
    <w:rsid w:val="00665A8E"/>
    <w:rPr>
      <w:b/>
      <w:bCs/>
    </w:rPr>
  </w:style>
  <w:style w:type="character" w:customStyle="1" w:styleId="HTMLChar">
    <w:name w:val="HTML 预设格式 Char"/>
    <w:uiPriority w:val="99"/>
    <w:rsid w:val="00665A8E"/>
    <w:rPr>
      <w:rFonts w:ascii="宋体" w:hAnsi="宋体"/>
      <w:sz w:val="24"/>
      <w:szCs w:val="24"/>
    </w:rPr>
  </w:style>
  <w:style w:type="paragraph" w:customStyle="1" w:styleId="Style39">
    <w:name w:val="_Style 39"/>
    <w:basedOn w:val="Normal"/>
    <w:next w:val="Paragraphedeliste1"/>
    <w:uiPriority w:val="99"/>
    <w:rsid w:val="00665A8E"/>
    <w:pPr>
      <w:spacing w:after="160" w:line="259" w:lineRule="auto"/>
      <w:ind w:firstLineChars="200" w:firstLine="420"/>
    </w:pPr>
    <w:rPr>
      <w:rFonts w:ascii="Calibri" w:eastAsia="宋体" w:hAnsi="Calibri" w:cs="Times New Roman"/>
      <w:noProof w:val="0"/>
    </w:rPr>
  </w:style>
  <w:style w:type="paragraph" w:customStyle="1" w:styleId="Rvision1">
    <w:name w:val="Révision1"/>
    <w:hidden/>
    <w:uiPriority w:val="99"/>
    <w:semiHidden/>
    <w:rsid w:val="00665A8E"/>
    <w:pPr>
      <w:spacing w:after="160" w:line="259" w:lineRule="auto"/>
    </w:pPr>
    <w:rPr>
      <w:rFonts w:ascii="Calibri" w:eastAsia="宋体" w:hAnsi="Calibri" w:cs="Times New Roman"/>
    </w:rPr>
  </w:style>
  <w:style w:type="paragraph" w:customStyle="1" w:styleId="-medsci-yx">
    <w:name w:val="标题-medsci-yx"/>
    <w:basedOn w:val="Normal"/>
    <w:link w:val="-medsci-yxChar"/>
    <w:qFormat/>
    <w:rsid w:val="00665A8E"/>
    <w:pPr>
      <w:spacing w:after="160" w:line="480" w:lineRule="auto"/>
    </w:pPr>
    <w:rPr>
      <w:rFonts w:ascii="Times New Roman" w:eastAsia="等线" w:hAnsi="Times New Roman" w:cs="Times New Roman"/>
      <w:b/>
      <w:noProof w:val="0"/>
      <w:sz w:val="30"/>
      <w:szCs w:val="30"/>
    </w:rPr>
  </w:style>
  <w:style w:type="character" w:customStyle="1" w:styleId="-medsci-yxChar">
    <w:name w:val="标题-medsci-yx Char"/>
    <w:link w:val="-medsci-yx"/>
    <w:rsid w:val="00665A8E"/>
    <w:rPr>
      <w:rFonts w:ascii="Times New Roman" w:eastAsia="等线" w:hAnsi="Times New Roman" w:cs="Times New Roman"/>
      <w:b/>
      <w:sz w:val="30"/>
      <w:szCs w:val="30"/>
    </w:rPr>
  </w:style>
  <w:style w:type="paragraph" w:customStyle="1" w:styleId="-medsci-yx0">
    <w:name w:val="正文-medsci-yx"/>
    <w:basedOn w:val="Normal"/>
    <w:link w:val="-medsci-yxChar0"/>
    <w:qFormat/>
    <w:rsid w:val="00665A8E"/>
    <w:pPr>
      <w:spacing w:after="160" w:line="480" w:lineRule="auto"/>
      <w:ind w:firstLine="480"/>
    </w:pPr>
    <w:rPr>
      <w:rFonts w:ascii="Times New Roman" w:eastAsia="等线" w:hAnsi="Times New Roman" w:cs="Times New Roman"/>
      <w:bCs/>
      <w:noProof w:val="0"/>
      <w:sz w:val="24"/>
      <w:szCs w:val="24"/>
    </w:rPr>
  </w:style>
  <w:style w:type="character" w:customStyle="1" w:styleId="-medsci-yxChar0">
    <w:name w:val="正文-medsci-yx Char"/>
    <w:link w:val="-medsci-yx0"/>
    <w:rsid w:val="00665A8E"/>
    <w:rPr>
      <w:rFonts w:ascii="Times New Roman" w:eastAsia="等线" w:hAnsi="Times New Roman" w:cs="Times New Roman"/>
      <w:bCs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ar"/>
    <w:rsid w:val="00665A8E"/>
    <w:pPr>
      <w:spacing w:after="160" w:line="259" w:lineRule="auto"/>
      <w:jc w:val="center"/>
    </w:pPr>
    <w:rPr>
      <w:rFonts w:ascii="Calibri" w:eastAsia="宋体" w:hAnsi="Calibri" w:cs="Calibri"/>
      <w:noProof w:val="0"/>
      <w:sz w:val="20"/>
    </w:rPr>
  </w:style>
  <w:style w:type="character" w:customStyle="1" w:styleId="EndNoteBibliographyTitleCar">
    <w:name w:val="EndNote Bibliography Title Car"/>
    <w:link w:val="EndNoteBibliographyTitle"/>
    <w:rsid w:val="00665A8E"/>
    <w:rPr>
      <w:rFonts w:ascii="Calibri" w:eastAsia="宋体" w:hAnsi="Calibri" w:cs="Calibri"/>
      <w:sz w:val="20"/>
    </w:rPr>
  </w:style>
  <w:style w:type="paragraph" w:customStyle="1" w:styleId="EndNoteBibliography">
    <w:name w:val="EndNote Bibliography"/>
    <w:basedOn w:val="Normal"/>
    <w:link w:val="EndNoteBibliographyCar"/>
    <w:rsid w:val="00665A8E"/>
    <w:pPr>
      <w:spacing w:after="160"/>
    </w:pPr>
    <w:rPr>
      <w:rFonts w:ascii="Calibri" w:eastAsia="宋体" w:hAnsi="Calibri" w:cs="Calibri"/>
      <w:noProof w:val="0"/>
      <w:sz w:val="20"/>
    </w:rPr>
  </w:style>
  <w:style w:type="character" w:customStyle="1" w:styleId="EndNoteBibliographyCar">
    <w:name w:val="EndNote Bibliography Car"/>
    <w:link w:val="EndNoteBibliography"/>
    <w:rsid w:val="00665A8E"/>
    <w:rPr>
      <w:rFonts w:ascii="Calibri" w:eastAsia="宋体" w:hAnsi="Calibri" w:cs="Calibri"/>
      <w:sz w:val="20"/>
    </w:rPr>
  </w:style>
  <w:style w:type="character" w:styleId="Strong">
    <w:name w:val="Strong"/>
    <w:basedOn w:val="DefaultParagraphFont"/>
    <w:uiPriority w:val="22"/>
    <w:qFormat/>
    <w:rsid w:val="00665A8E"/>
    <w:rPr>
      <w:b/>
      <w:bCs/>
    </w:rPr>
  </w:style>
  <w:style w:type="character" w:customStyle="1" w:styleId="id-label">
    <w:name w:val="id-label"/>
    <w:basedOn w:val="DefaultParagraphFont"/>
    <w:rsid w:val="00665A8E"/>
  </w:style>
  <w:style w:type="character" w:customStyle="1" w:styleId="citation-doi">
    <w:name w:val="citation-doi"/>
    <w:basedOn w:val="DefaultParagraphFont"/>
    <w:rsid w:val="00665A8E"/>
  </w:style>
  <w:style w:type="numbering" w:customStyle="1" w:styleId="110">
    <w:name w:val="无列表11"/>
    <w:next w:val="NoList"/>
    <w:uiPriority w:val="99"/>
    <w:semiHidden/>
    <w:unhideWhenUsed/>
    <w:rsid w:val="00665A8E"/>
  </w:style>
  <w:style w:type="paragraph" w:styleId="Revision">
    <w:name w:val="Revision"/>
    <w:hidden/>
    <w:uiPriority w:val="99"/>
    <w:semiHidden/>
    <w:rsid w:val="00665A8E"/>
    <w:rPr>
      <w:rFonts w:ascii="Calibri" w:eastAsia="宋体" w:hAnsi="Calibri" w:cs="Times New Roman"/>
      <w:kern w:val="0"/>
      <w:sz w:val="20"/>
      <w:szCs w:val="20"/>
    </w:rPr>
  </w:style>
  <w:style w:type="table" w:customStyle="1" w:styleId="a">
    <w:name w:val="三线表"/>
    <w:basedOn w:val="TableNormal"/>
    <w:uiPriority w:val="99"/>
    <w:rsid w:val="00665A8E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eastAsia="Times New Roman"/>
      </w:rPr>
    </w:tblStylePr>
  </w:style>
  <w:style w:type="character" w:customStyle="1" w:styleId="16">
    <w:name w:val="未处理的提及1"/>
    <w:basedOn w:val="DefaultParagraphFont"/>
    <w:uiPriority w:val="99"/>
    <w:semiHidden/>
    <w:unhideWhenUsed/>
    <w:rsid w:val="00665A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jcth</dc:creator>
  <cp:keywords/>
  <dc:description/>
  <cp:lastModifiedBy>Robin Wei</cp:lastModifiedBy>
  <cp:revision>3</cp:revision>
  <dcterms:created xsi:type="dcterms:W3CDTF">2021-03-26T08:55:00Z</dcterms:created>
  <dcterms:modified xsi:type="dcterms:W3CDTF">2021-03-27T11:43:00Z</dcterms:modified>
</cp:coreProperties>
</file>