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EC" w:rsidRPr="00917771" w:rsidRDefault="006E7EEC" w:rsidP="006E7EEC">
      <w:pPr>
        <w:rPr>
          <w:rFonts w:ascii="Times New Roman" w:hAnsi="Times New Roman" w:cs="Times New Roman"/>
        </w:rPr>
      </w:pPr>
      <w:r w:rsidRPr="00917771">
        <w:rPr>
          <w:rFonts w:ascii="Times New Roman" w:eastAsia="宋体" w:hAnsi="Times New Roman" w:cs="Times New Roman"/>
          <w:b/>
          <w:bCs/>
          <w:szCs w:val="21"/>
        </w:rPr>
        <w:t>Supplementa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ry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Table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5.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Correlation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coefficient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by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Spearman’s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rank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between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histological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features</w:t>
      </w:r>
    </w:p>
    <w:tbl>
      <w:tblPr>
        <w:tblpPr w:leftFromText="180" w:rightFromText="180" w:vertAnchor="text" w:horzAnchor="margin" w:tblpXSpec="center" w:tblpY="171"/>
        <w:tblW w:w="11123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2240"/>
        <w:gridCol w:w="1103"/>
        <w:gridCol w:w="1573"/>
        <w:gridCol w:w="1617"/>
        <w:gridCol w:w="1078"/>
        <w:gridCol w:w="1576"/>
        <w:gridCol w:w="1037"/>
        <w:gridCol w:w="899"/>
      </w:tblGrid>
      <w:tr w:rsidR="006E7EEC" w:rsidRPr="00917771" w:rsidTr="007B72E3">
        <w:trPr>
          <w:cantSplit/>
          <w:trHeight w:hRule="exact" w:val="751"/>
        </w:trPr>
        <w:tc>
          <w:tcPr>
            <w:tcW w:w="2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EEC" w:rsidRPr="00917771" w:rsidRDefault="006E7EEC" w:rsidP="007B72E3">
            <w:pPr>
              <w:spacing w:after="100"/>
              <w:ind w:left="100" w:right="10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Features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EEC" w:rsidRPr="00917771" w:rsidRDefault="006E7EEC" w:rsidP="007B72E3">
            <w:pPr>
              <w:spacing w:after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eastAsia="宋体" w:hAnsi="Times New Roman" w:cs="Times New Roman"/>
                <w:b/>
                <w:bCs/>
                <w:szCs w:val="21"/>
              </w:rPr>
              <w:t>Degree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eastAsia="宋体" w:hAnsi="Times New Roman" w:cs="Times New Roman"/>
                <w:b/>
                <w:bCs/>
                <w:szCs w:val="21"/>
              </w:rPr>
              <w:t>of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eastAsia="宋体" w:hAnsi="Times New Roman" w:cs="Times New Roman"/>
                <w:b/>
                <w:bCs/>
                <w:szCs w:val="21"/>
              </w:rPr>
              <w:t>VBDS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E7EEC" w:rsidRPr="00917771" w:rsidRDefault="006E7EEC" w:rsidP="007B72E3">
            <w:pPr>
              <w:spacing w:after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Hepatocellular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cholestasis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E7EEC" w:rsidRPr="00917771" w:rsidRDefault="006E7EEC" w:rsidP="007B72E3">
            <w:pPr>
              <w:spacing w:after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Portal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inflammation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E7EEC" w:rsidRPr="00917771" w:rsidRDefault="006E7EEC" w:rsidP="007B72E3">
            <w:pPr>
              <w:spacing w:after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Interface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hepatitis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E7EEC" w:rsidRPr="00917771" w:rsidRDefault="006E7EEC" w:rsidP="007B72E3">
            <w:pPr>
              <w:spacing w:after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eastAsia="宋体" w:hAnsi="Times New Roman" w:cs="Times New Roman"/>
                <w:b/>
                <w:bCs/>
                <w:szCs w:val="21"/>
              </w:rPr>
              <w:t>L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obular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inflammation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E7EEC" w:rsidRPr="00917771" w:rsidRDefault="006E7EEC" w:rsidP="007B72E3">
            <w:pPr>
              <w:spacing w:after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Fibrosis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degree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E7EEC" w:rsidRPr="00917771" w:rsidRDefault="006E7EEC" w:rsidP="007B72E3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Foam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cells</w:t>
            </w:r>
          </w:p>
        </w:tc>
      </w:tr>
      <w:tr w:rsidR="006E7EEC" w:rsidRPr="00917771" w:rsidTr="007B72E3">
        <w:trPr>
          <w:cantSplit/>
        </w:trPr>
        <w:tc>
          <w:tcPr>
            <w:tcW w:w="2240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rPr>
                <w:rFonts w:ascii="Times New Roman" w:eastAsia="宋体" w:hAnsi="Times New Roman" w:cs="Times New Roman"/>
                <w:szCs w:val="21"/>
              </w:rPr>
            </w:pPr>
            <w:r w:rsidRPr="00917771">
              <w:rPr>
                <w:rFonts w:ascii="Times New Roman" w:eastAsia="宋体" w:hAnsi="Times New Roman" w:cs="Times New Roman"/>
                <w:szCs w:val="21"/>
              </w:rPr>
              <w:t>Degree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eastAsia="宋体" w:hAnsi="Times New Roman" w:cs="Times New Roman"/>
                <w:szCs w:val="21"/>
              </w:rPr>
              <w:t>of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eastAsia="宋体" w:hAnsi="Times New Roman" w:cs="Times New Roman"/>
                <w:szCs w:val="21"/>
              </w:rPr>
              <w:t>VBDS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E7EEC" w:rsidRPr="00917771" w:rsidTr="007B72E3">
        <w:trPr>
          <w:cantSplit/>
        </w:trPr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Hepatocellular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cholestasis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0.24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573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1617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6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E7EEC" w:rsidRPr="00917771" w:rsidTr="007B72E3">
        <w:trPr>
          <w:cantSplit/>
        </w:trPr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inflammation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-0.21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573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-0.26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617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1078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6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E7EEC" w:rsidRPr="00917771" w:rsidTr="007B72E3">
        <w:trPr>
          <w:cantSplit/>
        </w:trPr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Interface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hepatitis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-0.08</w:t>
            </w:r>
          </w:p>
        </w:tc>
        <w:tc>
          <w:tcPr>
            <w:tcW w:w="1573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-0.12</w:t>
            </w:r>
          </w:p>
        </w:tc>
        <w:tc>
          <w:tcPr>
            <w:tcW w:w="1617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0.66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8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1576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E7EEC" w:rsidRPr="00917771" w:rsidTr="007B72E3">
        <w:trPr>
          <w:cantSplit/>
        </w:trPr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eastAsia="宋体" w:hAnsi="Times New Roman" w:cs="Times New Roman"/>
                <w:szCs w:val="21"/>
              </w:rPr>
              <w:t>L</w:t>
            </w:r>
            <w:r w:rsidRPr="00917771">
              <w:rPr>
                <w:rFonts w:ascii="Times New Roman" w:hAnsi="Times New Roman" w:cs="Times New Roman"/>
                <w:szCs w:val="21"/>
              </w:rPr>
              <w:t>obular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inflammation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-0.15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573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-0.05</w:t>
            </w:r>
          </w:p>
        </w:tc>
        <w:tc>
          <w:tcPr>
            <w:tcW w:w="1617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0.13</w:t>
            </w:r>
          </w:p>
        </w:tc>
        <w:tc>
          <w:tcPr>
            <w:tcW w:w="1078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0.22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576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1037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E7EEC" w:rsidRPr="00917771" w:rsidTr="007B72E3">
        <w:trPr>
          <w:cantSplit/>
        </w:trPr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Fibrosis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degree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-0.15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573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0.08</w:t>
            </w:r>
          </w:p>
        </w:tc>
        <w:tc>
          <w:tcPr>
            <w:tcW w:w="1617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0.38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8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0.36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576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0.04</w:t>
            </w:r>
          </w:p>
        </w:tc>
        <w:tc>
          <w:tcPr>
            <w:tcW w:w="1037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899" w:type="dxa"/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E7EEC" w:rsidRPr="00917771" w:rsidTr="007B72E3">
        <w:trPr>
          <w:cantSplit/>
        </w:trPr>
        <w:tc>
          <w:tcPr>
            <w:tcW w:w="2240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Foam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cells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0.09</w:t>
            </w: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0.40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-0.15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-0.07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-0.15</w:t>
            </w:r>
            <w:r w:rsidRPr="00917771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FFFFFF"/>
          </w:tcPr>
          <w:p w:rsidR="006E7EEC" w:rsidRPr="00917771" w:rsidRDefault="006E7EEC" w:rsidP="007B72E3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</w:tbl>
    <w:p w:rsidR="006E7EEC" w:rsidRPr="00C51D8E" w:rsidRDefault="006E7EEC" w:rsidP="006E7EEC">
      <w:pPr>
        <w:suppressLineNumbers/>
        <w:spacing w:line="480" w:lineRule="auto"/>
        <w:rPr>
          <w:rFonts w:ascii="Times New Roman" w:eastAsia="宋体" w:hAnsi="Times New Roman" w:cs="Times New Roman"/>
        </w:rPr>
      </w:pPr>
      <w:r w:rsidRPr="00C51D8E">
        <w:rPr>
          <w:rFonts w:ascii="Times New Roman" w:hAnsi="Times New Roman" w:cs="Times New Roman"/>
        </w:rPr>
        <w:t>*</w:t>
      </w:r>
      <w:r w:rsidRPr="00C51D8E">
        <w:rPr>
          <w:rFonts w:ascii="Times New Roman" w:hAnsi="Times New Roman" w:cs="Times New Roman"/>
          <w:i/>
          <w:iCs/>
        </w:rPr>
        <w:t>p</w:t>
      </w:r>
      <w:r w:rsidRPr="00C51D8E">
        <w:rPr>
          <w:rFonts w:ascii="宋体" w:eastAsia="宋体" w:hAnsi="宋体" w:cs="宋体" w:hint="eastAsia"/>
        </w:rPr>
        <w:t>＜</w:t>
      </w:r>
      <w:r w:rsidRPr="00C51D8E">
        <w:rPr>
          <w:rFonts w:ascii="Times New Roman" w:hAnsi="Times New Roman" w:cs="Times New Roman"/>
        </w:rPr>
        <w:t>0.05,</w:t>
      </w:r>
      <w:r>
        <w:rPr>
          <w:rFonts w:ascii="Times New Roman" w:hAnsi="Times New Roman" w:cs="Times New Roman"/>
        </w:rPr>
        <w:t xml:space="preserve"> </w:t>
      </w:r>
      <w:r w:rsidRPr="00C51D8E">
        <w:rPr>
          <w:rFonts w:ascii="Times New Roman" w:hAnsi="Times New Roman" w:cs="Times New Roman"/>
        </w:rPr>
        <w:t>**</w:t>
      </w:r>
      <w:r w:rsidRPr="00C51D8E">
        <w:rPr>
          <w:rFonts w:ascii="Times New Roman" w:hAnsi="Times New Roman" w:cs="Times New Roman"/>
          <w:i/>
          <w:iCs/>
        </w:rPr>
        <w:t>p</w:t>
      </w:r>
      <w:r w:rsidRPr="00C51D8E">
        <w:rPr>
          <w:rFonts w:ascii="宋体" w:eastAsia="宋体" w:hAnsi="宋体" w:cs="宋体" w:hint="eastAsia"/>
        </w:rPr>
        <w:t>＜</w:t>
      </w:r>
      <w:r w:rsidRPr="00C51D8E">
        <w:rPr>
          <w:rFonts w:ascii="Times New Roman" w:hAnsi="Times New Roman" w:cs="Times New Roman"/>
        </w:rPr>
        <w:t>0.01</w:t>
      </w:r>
      <w:r w:rsidRPr="00C51D8E">
        <w:rPr>
          <w:rFonts w:ascii="Times New Roman" w:eastAsia="宋体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90124">
        <w:rPr>
          <w:rFonts w:ascii="Times New Roman" w:hAnsi="Times New Roman" w:cs="Times New Roman"/>
        </w:rPr>
        <w:t>VBDS,</w:t>
      </w:r>
      <w:r>
        <w:rPr>
          <w:rFonts w:ascii="Times New Roman" w:hAnsi="Times New Roman" w:cs="Times New Roman"/>
        </w:rPr>
        <w:t xml:space="preserve"> </w:t>
      </w:r>
      <w:r w:rsidRPr="00490124">
        <w:rPr>
          <w:rFonts w:ascii="Times New Roman" w:hAnsi="Times New Roman" w:cs="Times New Roman"/>
        </w:rPr>
        <w:t>vanishing</w:t>
      </w:r>
      <w:r>
        <w:rPr>
          <w:rFonts w:ascii="Times New Roman" w:hAnsi="Times New Roman" w:cs="Times New Roman"/>
        </w:rPr>
        <w:t xml:space="preserve"> </w:t>
      </w:r>
      <w:r w:rsidRPr="00490124">
        <w:rPr>
          <w:rFonts w:ascii="Times New Roman" w:hAnsi="Times New Roman" w:cs="Times New Roman"/>
        </w:rPr>
        <w:t>bile</w:t>
      </w:r>
      <w:r>
        <w:rPr>
          <w:rFonts w:ascii="Times New Roman" w:hAnsi="Times New Roman" w:cs="Times New Roman"/>
        </w:rPr>
        <w:t xml:space="preserve"> </w:t>
      </w:r>
      <w:r w:rsidRPr="00490124">
        <w:rPr>
          <w:rFonts w:ascii="Times New Roman" w:hAnsi="Times New Roman" w:cs="Times New Roman"/>
        </w:rPr>
        <w:t>duct</w:t>
      </w:r>
      <w:r>
        <w:rPr>
          <w:rFonts w:ascii="Times New Roman" w:hAnsi="Times New Roman" w:cs="Times New Roman"/>
        </w:rPr>
        <w:t xml:space="preserve"> </w:t>
      </w:r>
      <w:r w:rsidRPr="00490124">
        <w:rPr>
          <w:rFonts w:ascii="Times New Roman" w:hAnsi="Times New Roman" w:cs="Times New Roman"/>
        </w:rPr>
        <w:t>syndrome.</w:t>
      </w:r>
    </w:p>
    <w:p w:rsidR="00D52494" w:rsidRDefault="00D52494"/>
    <w:sectPr w:rsidR="00D524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E7EEC"/>
    <w:rsid w:val="006E7EEC"/>
    <w:rsid w:val="00D5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2023-03-20T07:26:00Z</dcterms:created>
  <dcterms:modified xsi:type="dcterms:W3CDTF">2023-03-20T07:26:00Z</dcterms:modified>
</cp:coreProperties>
</file>