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25E" w:rsidRPr="008A1315" w:rsidRDefault="00FD425E" w:rsidP="00FD425E">
      <w:pPr>
        <w:rPr>
          <w:rFonts w:ascii="Arial" w:hAnsi="Arial" w:cs="Arial"/>
          <w:b/>
          <w:bCs/>
          <w:kern w:val="24"/>
          <w:sz w:val="15"/>
          <w:szCs w:val="15"/>
        </w:rPr>
      </w:pPr>
      <w:r w:rsidRPr="008A1315">
        <w:rPr>
          <w:rFonts w:ascii="Arial" w:hAnsi="Arial" w:cs="Arial"/>
          <w:b/>
          <w:bCs/>
          <w:kern w:val="24"/>
          <w:sz w:val="15"/>
          <w:szCs w:val="15"/>
        </w:rPr>
        <w:br w:type="page"/>
      </w:r>
    </w:p>
    <w:p w:rsidR="00FD425E" w:rsidRPr="008A1315" w:rsidRDefault="00FD425E" w:rsidP="00FD425E">
      <w:pPr>
        <w:rPr>
          <w:rFonts w:ascii="Arial" w:hAnsi="Arial" w:cs="Arial"/>
          <w:b/>
          <w:bCs/>
          <w:kern w:val="24"/>
          <w:sz w:val="15"/>
          <w:szCs w:val="15"/>
        </w:rPr>
      </w:pPr>
      <w:r>
        <w:rPr>
          <w:rFonts w:ascii="Arial" w:hAnsi="Arial" w:cs="Arial"/>
          <w:b/>
          <w:noProof/>
          <w:kern w:val="24"/>
          <w:sz w:val="15"/>
          <w:szCs w:val="15"/>
        </w:rPr>
        <w:lastRenderedPageBreak/>
        <w:drawing>
          <wp:inline distT="0" distB="0" distL="0" distR="0">
            <wp:extent cx="5219700" cy="191452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425E" w:rsidRPr="00AC4E73" w:rsidRDefault="00FD425E" w:rsidP="00FD425E">
      <w:pPr>
        <w:spacing w:beforeLines="100" w:line="360" w:lineRule="auto"/>
        <w:rPr>
          <w:rFonts w:ascii="Times New Roman" w:hAnsi="Times New Roman" w:cs="Times New Roman"/>
          <w:b/>
          <w:bCs/>
          <w:kern w:val="24"/>
        </w:rPr>
      </w:pPr>
      <w:r w:rsidRPr="00AC4E73">
        <w:rPr>
          <w:rFonts w:ascii="Times New Roman" w:eastAsia="宋体" w:hAnsi="Times New Roman" w:cs="Times New Roman"/>
          <w:b/>
          <w:bCs/>
        </w:rPr>
        <w:t>Supplementa</w:t>
      </w:r>
      <w:r>
        <w:rPr>
          <w:rFonts w:ascii="Times New Roman" w:eastAsia="宋体" w:hAnsi="Times New Roman" w:cs="Times New Roman"/>
          <w:b/>
          <w:bCs/>
        </w:rPr>
        <w:t>ry</w:t>
      </w:r>
      <w:r w:rsidRPr="00AC4E73">
        <w:rPr>
          <w:rFonts w:ascii="Times New Roman" w:eastAsia="宋体" w:hAnsi="Times New Roman" w:cs="Times New Roman"/>
          <w:b/>
          <w:bCs/>
        </w:rPr>
        <w:t xml:space="preserve"> Fig</w:t>
      </w:r>
      <w:r>
        <w:rPr>
          <w:rFonts w:ascii="Times New Roman" w:eastAsia="宋体" w:hAnsi="Times New Roman" w:cs="Times New Roman"/>
          <w:b/>
          <w:bCs/>
        </w:rPr>
        <w:t>.</w:t>
      </w:r>
      <w:r w:rsidRPr="00AC4E73">
        <w:rPr>
          <w:rFonts w:ascii="Times New Roman" w:eastAsia="宋体" w:hAnsi="Times New Roman" w:cs="Times New Roman"/>
          <w:b/>
          <w:bCs/>
        </w:rPr>
        <w:t xml:space="preserve"> 4. </w:t>
      </w:r>
      <w:r w:rsidRPr="00AC4E73">
        <w:rPr>
          <w:rFonts w:ascii="Times New Roman" w:eastAsia="宋体" w:hAnsi="Times New Roman" w:cs="Times New Roman"/>
        </w:rPr>
        <w:t>Dynamic change in the prevalence of peripheral lymphocytes and neutrophils with age from birth to the adulthood. Neutrophils and lymphocytes account for 60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>65% and 30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>35% of peripheral leukocytes at birth, respectively. The distribution changes with age and is approximately equal by 4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 xml:space="preserve">6 days after birth, which </w:t>
      </w:r>
      <w:r>
        <w:rPr>
          <w:rFonts w:ascii="Times New Roman" w:eastAsia="宋体" w:hAnsi="Times New Roman" w:cs="Times New Roman"/>
        </w:rPr>
        <w:t>is</w:t>
      </w:r>
      <w:r w:rsidRPr="00AC4E73">
        <w:rPr>
          <w:rFonts w:ascii="Times New Roman" w:eastAsia="宋体" w:hAnsi="Times New Roman" w:cs="Times New Roman"/>
        </w:rPr>
        <w:t xml:space="preserve"> the first point of the blood neutrophil and lymphocyte curve. Lymphocytes predominate over neutrophils throughout infancy until 4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>6 years of age, when their distribution equalizes again</w:t>
      </w:r>
      <w:r>
        <w:rPr>
          <w:rFonts w:ascii="Times New Roman" w:eastAsia="宋体" w:hAnsi="Times New Roman" w:cs="Times New Roman"/>
        </w:rPr>
        <w:t>. That</w:t>
      </w:r>
      <w:r w:rsidRPr="00AC4E73">
        <w:rPr>
          <w:rFonts w:ascii="Times New Roman" w:eastAsia="宋体" w:hAnsi="Times New Roman" w:cs="Times New Roman"/>
        </w:rPr>
        <w:t xml:space="preserve"> forms the second crossing point around 4</w:t>
      </w:r>
      <w:r>
        <w:rPr>
          <w:rFonts w:ascii="Times New Roman" w:eastAsia="宋体" w:hAnsi="Times New Roman" w:cs="Times New Roman"/>
        </w:rPr>
        <w:t>-</w:t>
      </w:r>
      <w:r w:rsidRPr="00AC4E73">
        <w:rPr>
          <w:rFonts w:ascii="Times New Roman" w:eastAsia="宋体" w:hAnsi="Times New Roman" w:cs="Times New Roman"/>
        </w:rPr>
        <w:t>6 years of age. After 6 years of age, the prevalence of neutrophils continues to increase and that of lymphocytes gradually decreases to adult levels, with neutrophils around 65% and lymphocytes approximately 30%. (Modified from “Zhu Fu-Tang Practical Pediatrics” in Chinese,</w:t>
      </w:r>
      <w:r w:rsidRPr="00AC4E73">
        <w:rPr>
          <w:rFonts w:ascii="Times New Roman" w:hAnsi="Times New Roman" w:cs="Times New Roman"/>
        </w:rPr>
        <w:t xml:space="preserve"> </w:t>
      </w:r>
      <w:r w:rsidRPr="00AC4E73">
        <w:rPr>
          <w:rFonts w:ascii="Times New Roman" w:eastAsia="宋体" w:hAnsi="Times New Roman" w:cs="Times New Roman"/>
        </w:rPr>
        <w:t>published in 2015, Chapter 28, page 1812; and from Nelson Textbook of Pediatrics published in 2007, Chapter 439, page 1605)</w:t>
      </w:r>
      <w:r>
        <w:rPr>
          <w:rFonts w:ascii="Times New Roman" w:eastAsia="宋体" w:hAnsi="Times New Roman" w:cs="Times New Roman"/>
        </w:rPr>
        <w:t>.</w:t>
      </w:r>
    </w:p>
    <w:p w:rsidR="009F55B7" w:rsidRDefault="009F55B7"/>
    <w:sectPr w:rsidR="009F55B7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defaultTabStop w:val="720"/>
  <w:characterSpacingControl w:val="doNotCompress"/>
  <w:compat>
    <w:useFELayout/>
  </w:compat>
  <w:rsids>
    <w:rsidRoot w:val="00FD425E"/>
    <w:rsid w:val="009F55B7"/>
    <w:rsid w:val="00FD4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4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42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2023-03-25T23:20:00Z</dcterms:created>
  <dcterms:modified xsi:type="dcterms:W3CDTF">2023-03-25T23:20:00Z</dcterms:modified>
</cp:coreProperties>
</file>