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FA" w:rsidRPr="008C14B5" w:rsidRDefault="003D21FA" w:rsidP="003D21FA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Supplementary </w:t>
      </w:r>
      <w:r w:rsidRPr="00621F74">
        <w:rPr>
          <w:rFonts w:ascii="Times New Roman" w:eastAsia="宋体" w:hAnsi="Times New Roman" w:cs="Times New Roman"/>
          <w:b/>
          <w:sz w:val="24"/>
          <w:szCs w:val="24"/>
        </w:rPr>
        <w:t xml:space="preserve">Table 1. Clinical characteristics of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p</w:t>
      </w:r>
      <w:r w:rsidRPr="00621F74">
        <w:rPr>
          <w:rFonts w:ascii="Times New Roman" w:eastAsia="宋体" w:hAnsi="Times New Roman" w:cs="Times New Roman"/>
          <w:b/>
          <w:sz w:val="24"/>
          <w:szCs w:val="24"/>
        </w:rPr>
        <w:t>atients</w:t>
      </w:r>
      <w:r w:rsidRPr="00B5099D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24" w:space="0" w:color="auto"/>
          <w:bottom w:val="single" w:sz="24" w:space="0" w:color="auto"/>
          <w:insideH w:val="single" w:sz="24" w:space="0" w:color="auto"/>
        </w:tblBorders>
        <w:tblLook w:val="04A0"/>
      </w:tblPr>
      <w:tblGrid>
        <w:gridCol w:w="2551"/>
        <w:gridCol w:w="1985"/>
        <w:gridCol w:w="3770"/>
      </w:tblGrid>
      <w:tr w:rsidR="003D21FA" w:rsidRPr="00092A3D" w:rsidTr="00DC6259">
        <w:trPr>
          <w:trHeight w:val="572"/>
        </w:trPr>
        <w:tc>
          <w:tcPr>
            <w:tcW w:w="2551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D21FA" w:rsidRPr="00092A3D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bookmarkStart w:id="0" w:name="_Hlk114643669"/>
            <w:bookmarkStart w:id="1" w:name="_Hlk114643656"/>
            <w:r w:rsidRPr="00092A3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Clinical Features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D21FA" w:rsidRPr="00092A3D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92A3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Control patients</w:t>
            </w:r>
          </w:p>
        </w:tc>
        <w:tc>
          <w:tcPr>
            <w:tcW w:w="377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D21FA" w:rsidRPr="00092A3D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92A3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Obstructive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c</w:t>
            </w:r>
            <w:r w:rsidRPr="00092A3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holestatic patients</w:t>
            </w:r>
          </w:p>
        </w:tc>
      </w:tr>
      <w:tr w:rsidR="003D21FA" w:rsidRPr="009D04FE" w:rsidTr="00DC6259">
        <w:trPr>
          <w:trHeight w:val="572"/>
        </w:trPr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T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otal samples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3D21FA" w:rsidRPr="009D04FE" w:rsidTr="00DC6259">
        <w:trPr>
          <w:trHeight w:val="57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A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LT (IU/L)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6.6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61.4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6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4.1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  <w:vertAlign w:val="superscript"/>
              </w:rPr>
              <w:t>****</w:t>
            </w:r>
          </w:p>
        </w:tc>
      </w:tr>
      <w:tr w:rsidR="003D21FA" w:rsidRPr="009D04FE" w:rsidTr="00DC6259">
        <w:trPr>
          <w:trHeight w:val="57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A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ST (IU/L)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0.1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35.4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6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3.0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  <w:vertAlign w:val="superscript"/>
              </w:rPr>
              <w:t>****</w:t>
            </w:r>
          </w:p>
        </w:tc>
      </w:tr>
      <w:tr w:rsidR="003D21FA" w:rsidRPr="009D04FE" w:rsidTr="00DC6259">
        <w:trPr>
          <w:trHeight w:val="57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A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LP (IU/L)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8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0.6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23.9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4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23.3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01.3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  <w:vertAlign w:val="superscript"/>
              </w:rPr>
              <w:t>****</w:t>
            </w:r>
          </w:p>
        </w:tc>
      </w:tr>
      <w:tr w:rsidR="003D21FA" w:rsidRPr="009D04FE" w:rsidTr="00DC6259">
        <w:trPr>
          <w:trHeight w:val="57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G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GT (IU/L)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9.0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7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61.4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4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36.6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  <w:vertAlign w:val="superscript"/>
              </w:rPr>
              <w:t>****</w:t>
            </w:r>
          </w:p>
        </w:tc>
      </w:tr>
      <w:tr w:rsidR="003D21FA" w:rsidRPr="009D04FE" w:rsidTr="00DC6259">
        <w:trPr>
          <w:trHeight w:val="57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T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BA </w:t>
            </w: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(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µmol/L)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.9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20.7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03.3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  <w:vertAlign w:val="superscript"/>
              </w:rPr>
              <w:t>****</w:t>
            </w:r>
          </w:p>
        </w:tc>
      </w:tr>
      <w:tr w:rsidR="003D21FA" w:rsidRPr="009D04FE" w:rsidTr="00DC6259">
        <w:trPr>
          <w:trHeight w:val="57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T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BIL (µmol/L)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3.7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7.0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24.1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30.1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  <w:vertAlign w:val="superscript"/>
              </w:rPr>
              <w:t>****</w:t>
            </w:r>
          </w:p>
        </w:tc>
      </w:tr>
      <w:tr w:rsidR="003D21FA" w:rsidRPr="009D04FE" w:rsidTr="00DC6259">
        <w:trPr>
          <w:trHeight w:val="57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D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BIL (µmol/L)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3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.4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19.2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6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9.1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  <w:vertAlign w:val="superscript"/>
              </w:rPr>
              <w:t>****</w:t>
            </w:r>
          </w:p>
        </w:tc>
      </w:tr>
      <w:tr w:rsidR="003D21FA" w:rsidRPr="009D04FE" w:rsidTr="00DC6259">
        <w:trPr>
          <w:trHeight w:val="572"/>
        </w:trPr>
        <w:tc>
          <w:tcPr>
            <w:tcW w:w="255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I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BIL (µmol/L)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0.3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4.9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D21FA" w:rsidRPr="009D04FE" w:rsidRDefault="003D21FA" w:rsidP="00DC6259">
            <w:pPr>
              <w:tabs>
                <w:tab w:val="left" w:pos="594"/>
              </w:tabs>
              <w:spacing w:line="48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04.9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9D04F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6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2.2</w:t>
            </w:r>
            <w:r w:rsidRPr="009D04FE">
              <w:rPr>
                <w:rFonts w:ascii="Times New Roman" w:eastAsia="宋体" w:hAnsi="Times New Roman" w:cs="Times New Roman"/>
                <w:bCs/>
                <w:sz w:val="24"/>
                <w:szCs w:val="24"/>
                <w:vertAlign w:val="superscript"/>
              </w:rPr>
              <w:t>****</w:t>
            </w:r>
          </w:p>
        </w:tc>
      </w:tr>
    </w:tbl>
    <w:bookmarkEnd w:id="0"/>
    <w:bookmarkEnd w:id="1"/>
    <w:p w:rsidR="003D21FA" w:rsidRPr="009D04FE" w:rsidRDefault="003D21FA" w:rsidP="003D21FA">
      <w:pPr>
        <w:spacing w:line="480" w:lineRule="auto"/>
        <w:rPr>
          <w:rFonts w:ascii="Times New Roman" w:eastAsia="宋体" w:hAnsi="Times New Roman" w:cs="Times New Roman"/>
          <w:bCs/>
          <w:sz w:val="24"/>
          <w:szCs w:val="24"/>
        </w:rPr>
      </w:pPr>
      <w:r w:rsidRPr="009D04FE">
        <w:rPr>
          <w:rFonts w:ascii="Times New Roman" w:eastAsia="宋体" w:hAnsi="Times New Roman" w:cs="Times New Roman"/>
          <w:bCs/>
          <w:sz w:val="24"/>
          <w:szCs w:val="24"/>
        </w:rPr>
        <w:t>Values are means ± SD. ALT, alanine aminotransferase; AST, aspartate aminotransferase; ALP, alkaline phosphatase; GGT, gamma-glutamyl transferase; TBA, total bile salts; TBIL, total bilirubin; DBIL, direct bilirubin; IBIL, indirect bilirubin.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***</w:t>
      </w:r>
      <w:r w:rsidRPr="009D04FE">
        <w:rPr>
          <w:rFonts w:ascii="Times New Roman" w:eastAsia="宋体" w:hAnsi="Times New Roman" w:cs="Times New Roman"/>
          <w:bCs/>
          <w:sz w:val="24"/>
          <w:szCs w:val="24"/>
        </w:rPr>
        <w:t>*</w:t>
      </w:r>
      <w:r w:rsidRPr="009D04FE">
        <w:rPr>
          <w:rFonts w:ascii="Times New Roman" w:eastAsia="宋体" w:hAnsi="Times New Roman" w:cs="Times New Roman"/>
          <w:bCs/>
          <w:i/>
          <w:iCs/>
          <w:sz w:val="24"/>
          <w:szCs w:val="24"/>
        </w:rPr>
        <w:t>p</w:t>
      </w:r>
      <w:r w:rsidRPr="009D04FE">
        <w:rPr>
          <w:rFonts w:ascii="Times New Roman" w:eastAsia="宋体" w:hAnsi="Times New Roman" w:cs="Times New Roman"/>
          <w:bCs/>
          <w:sz w:val="24"/>
          <w:szCs w:val="24"/>
        </w:rPr>
        <w:t xml:space="preserve"> &lt; 0.00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0</w:t>
      </w:r>
      <w:r w:rsidRPr="009D04FE">
        <w:rPr>
          <w:rFonts w:ascii="Times New Roman" w:eastAsia="宋体" w:hAnsi="Times New Roman" w:cs="Times New Roman"/>
          <w:bCs/>
          <w:sz w:val="24"/>
          <w:szCs w:val="24"/>
        </w:rPr>
        <w:t>1.</w:t>
      </w:r>
    </w:p>
    <w:p w:rsidR="007E374A" w:rsidRDefault="007E374A"/>
    <w:sectPr w:rsidR="007E37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3D21FA"/>
    <w:rsid w:val="003D21FA"/>
    <w:rsid w:val="007E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2024-07-05T09:49:00Z</dcterms:created>
  <dcterms:modified xsi:type="dcterms:W3CDTF">2024-07-05T09:49:00Z</dcterms:modified>
</cp:coreProperties>
</file>