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37" w:rsidRPr="00596F07" w:rsidRDefault="00A45E37" w:rsidP="00A45E37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07">
        <w:rPr>
          <w:rFonts w:ascii="Times New Roman" w:hAnsi="Times New Roman" w:cs="Times New Roman"/>
          <w:b/>
          <w:sz w:val="24"/>
          <w:szCs w:val="24"/>
        </w:rPr>
        <w:t>Supplementary Table 3.</w:t>
      </w:r>
      <w:r w:rsidRPr="00596F07">
        <w:rPr>
          <w:rFonts w:ascii="Times New Roman" w:hAnsi="Times New Roman" w:cs="Times New Roman"/>
          <w:sz w:val="24"/>
          <w:szCs w:val="24"/>
        </w:rPr>
        <w:t xml:space="preserve"> </w:t>
      </w:r>
      <w:r w:rsidRPr="00596F07">
        <w:rPr>
          <w:rFonts w:ascii="Times New Roman" w:hAnsi="Times New Roman" w:cs="Times New Roman"/>
          <w:b/>
          <w:sz w:val="24"/>
          <w:szCs w:val="24"/>
        </w:rPr>
        <w:t>Description of OPTN classification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239"/>
        <w:gridCol w:w="10915"/>
      </w:tblGrid>
      <w:tr w:rsidR="00A45E37" w:rsidRPr="00596F07" w:rsidTr="00A45E37">
        <w:tc>
          <w:tcPr>
            <w:tcW w:w="2835" w:type="dxa"/>
            <w:gridSpan w:val="2"/>
            <w:tcBorders>
              <w:bottom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OPTN class 0</w:t>
            </w:r>
          </w:p>
        </w:tc>
        <w:tc>
          <w:tcPr>
            <w:tcW w:w="10915" w:type="dxa"/>
            <w:tcBorders>
              <w:bottom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Incomplete or technically inadequate study,</w:t>
            </w:r>
          </w:p>
        </w:tc>
      </w:tr>
      <w:tr w:rsidR="00A45E37" w:rsidRPr="00596F07" w:rsidTr="00A45E37"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OPTN class 5</w:t>
            </w:r>
          </w:p>
        </w:tc>
        <w:tc>
          <w:tcPr>
            <w:tcW w:w="1091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Meets radiologic criteria for HCC.</w:t>
            </w:r>
          </w:p>
        </w:tc>
      </w:tr>
      <w:tr w:rsidR="00A45E37" w:rsidRPr="00596F07" w:rsidTr="00A45E37">
        <w:tc>
          <w:tcPr>
            <w:tcW w:w="1596" w:type="dxa"/>
            <w:vMerge w:val="restart"/>
            <w:tcBorders>
              <w:top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A45E37" w:rsidRPr="00596F07" w:rsidRDefault="00A45E37" w:rsidP="00A45E37">
            <w:pPr>
              <w:pStyle w:val="a6"/>
              <w:numPr>
                <w:ilvl w:val="0"/>
                <w:numId w:val="2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Measures between 10-19 mm.</w:t>
            </w:r>
          </w:p>
          <w:p w:rsidR="00A45E37" w:rsidRPr="00596F07" w:rsidRDefault="00A45E37" w:rsidP="00A45E37">
            <w:pPr>
              <w:pStyle w:val="a6"/>
              <w:numPr>
                <w:ilvl w:val="0"/>
                <w:numId w:val="2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APHE with washout and pseudocapsule formation.</w:t>
            </w:r>
          </w:p>
        </w:tc>
      </w:tr>
      <w:tr w:rsidR="00A45E37" w:rsidRPr="00596F07" w:rsidTr="00A45E37">
        <w:tc>
          <w:tcPr>
            <w:tcW w:w="1596" w:type="dxa"/>
            <w:vMerge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5A-g</w:t>
            </w:r>
          </w:p>
        </w:tc>
        <w:tc>
          <w:tcPr>
            <w:tcW w:w="1091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pStyle w:val="a6"/>
              <w:numPr>
                <w:ilvl w:val="0"/>
                <w:numId w:val="1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Measures between 10-19 mm.</w:t>
            </w:r>
          </w:p>
          <w:p w:rsidR="00A45E37" w:rsidRPr="00596F07" w:rsidRDefault="00A45E37" w:rsidP="00A45E37">
            <w:pPr>
              <w:pStyle w:val="a6"/>
              <w:numPr>
                <w:ilvl w:val="0"/>
                <w:numId w:val="1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APHE with washout and pseudocapsule formation.</w:t>
            </w:r>
          </w:p>
          <w:p w:rsidR="00A45E37" w:rsidRPr="00596F07" w:rsidRDefault="00A45E37" w:rsidP="00A45E37">
            <w:pPr>
              <w:pStyle w:val="a6"/>
              <w:numPr>
                <w:ilvl w:val="0"/>
                <w:numId w:val="1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Also growth &gt;50% on CT/MR performed &lt;6 months apart.</w:t>
            </w:r>
          </w:p>
        </w:tc>
      </w:tr>
      <w:tr w:rsidR="00A45E37" w:rsidRPr="00596F07" w:rsidTr="00A45E37">
        <w:tc>
          <w:tcPr>
            <w:tcW w:w="1596" w:type="dxa"/>
            <w:vMerge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0915" w:type="dxa"/>
            <w:tcBorders>
              <w:top w:val="nil"/>
              <w:bottom w:val="nil"/>
            </w:tcBorders>
          </w:tcPr>
          <w:p w:rsidR="00A45E37" w:rsidRPr="00596F07" w:rsidRDefault="00A45E37" w:rsidP="00A45E37">
            <w:pPr>
              <w:pStyle w:val="a6"/>
              <w:numPr>
                <w:ilvl w:val="0"/>
                <w:numId w:val="1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Measures between 20-50 mm.</w:t>
            </w:r>
          </w:p>
          <w:p w:rsidR="00A45E37" w:rsidRPr="00596F07" w:rsidRDefault="00A45E37" w:rsidP="00A45E37">
            <w:pPr>
              <w:pStyle w:val="a6"/>
              <w:numPr>
                <w:ilvl w:val="0"/>
                <w:numId w:val="1"/>
              </w:numPr>
              <w:snapToGri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APHE and washout or pseudocapsule formation or growth &gt;50% on CT/MR performed &lt;6 months apart.</w:t>
            </w:r>
          </w:p>
        </w:tc>
      </w:tr>
      <w:tr w:rsidR="00A45E37" w:rsidRPr="00596F07" w:rsidTr="00A45E37">
        <w:tc>
          <w:tcPr>
            <w:tcW w:w="1596" w:type="dxa"/>
            <w:vMerge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1091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Prior regional treatment for HCC</w:t>
            </w:r>
            <w:bookmarkStart w:id="0" w:name="_GoBack"/>
            <w:bookmarkEnd w:id="0"/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E37" w:rsidRPr="00596F07" w:rsidTr="00A45E37">
        <w:trPr>
          <w:trHeight w:val="520"/>
        </w:trPr>
        <w:tc>
          <w:tcPr>
            <w:tcW w:w="1596" w:type="dxa"/>
            <w:vMerge/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5X</w:t>
            </w:r>
          </w:p>
        </w:tc>
        <w:tc>
          <w:tcPr>
            <w:tcW w:w="10915" w:type="dxa"/>
            <w:tcBorders>
              <w:top w:val="nil"/>
            </w:tcBorders>
          </w:tcPr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Measures &gt;50 mm.</w:t>
            </w:r>
          </w:p>
          <w:p w:rsidR="00A45E37" w:rsidRPr="00596F07" w:rsidRDefault="00A45E37" w:rsidP="00A45E3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APHE and washout or pseudocapsule formation.</w:t>
            </w:r>
          </w:p>
        </w:tc>
      </w:tr>
    </w:tbl>
    <w:p w:rsidR="00F76112" w:rsidRPr="00A45E37" w:rsidRDefault="00A45E37" w:rsidP="00A45E37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bbreviation: </w:t>
      </w:r>
      <w:r w:rsidRPr="00596F07">
        <w:rPr>
          <w:rFonts w:ascii="Times New Roman" w:hAnsi="Times New Roman" w:cs="Times New Roman"/>
          <w:sz w:val="24"/>
          <w:szCs w:val="24"/>
        </w:rPr>
        <w:t>APHE, a</w:t>
      </w:r>
      <w:r>
        <w:rPr>
          <w:rFonts w:ascii="Times New Roman" w:hAnsi="Times New Roman" w:cs="Times New Roman"/>
          <w:sz w:val="24"/>
          <w:szCs w:val="24"/>
        </w:rPr>
        <w:t>rterial phase hyperenhancement.</w:t>
      </w:r>
    </w:p>
    <w:sectPr w:rsidR="00F76112" w:rsidRPr="00A45E37" w:rsidSect="00A45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AC" w:rsidRDefault="009A34AC" w:rsidP="005C6353">
      <w:pPr>
        <w:spacing w:after="0" w:line="240" w:lineRule="auto"/>
      </w:pPr>
      <w:r>
        <w:separator/>
      </w:r>
    </w:p>
  </w:endnote>
  <w:endnote w:type="continuationSeparator" w:id="0">
    <w:p w:rsidR="009A34AC" w:rsidRDefault="009A34AC" w:rsidP="005C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AC" w:rsidRDefault="009A34AC" w:rsidP="005C6353">
      <w:pPr>
        <w:spacing w:after="0" w:line="240" w:lineRule="auto"/>
      </w:pPr>
      <w:r>
        <w:separator/>
      </w:r>
    </w:p>
  </w:footnote>
  <w:footnote w:type="continuationSeparator" w:id="0">
    <w:p w:rsidR="009A34AC" w:rsidRDefault="009A34AC" w:rsidP="005C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46C"/>
    <w:multiLevelType w:val="hybridMultilevel"/>
    <w:tmpl w:val="5AC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8A0"/>
    <w:multiLevelType w:val="hybridMultilevel"/>
    <w:tmpl w:val="AE1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B"/>
    <w:rsid w:val="001F041C"/>
    <w:rsid w:val="005764FE"/>
    <w:rsid w:val="005C6353"/>
    <w:rsid w:val="009A34AC"/>
    <w:rsid w:val="00A45E37"/>
    <w:rsid w:val="00F76112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C5F63-0619-4B53-9F9E-B14BC6D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3B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3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35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C63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353"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4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3</cp:revision>
  <dcterms:created xsi:type="dcterms:W3CDTF">2019-01-27T13:45:00Z</dcterms:created>
  <dcterms:modified xsi:type="dcterms:W3CDTF">2019-01-27T13:49:00Z</dcterms:modified>
</cp:coreProperties>
</file>