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A9" w:rsidRPr="00D960C4" w:rsidRDefault="00F10AA9" w:rsidP="00F10AA9">
      <w:pPr>
        <w:jc w:val="both"/>
        <w:rPr>
          <w:rFonts w:ascii="Times New Roman" w:hAnsi="Times New Roman" w:cs="Times New Roman"/>
        </w:rPr>
      </w:pPr>
      <w:r w:rsidRPr="00D960C4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 w:hint="eastAsia"/>
          <w:b/>
        </w:rPr>
        <w:t>S</w:t>
      </w:r>
      <w:r w:rsidR="00E362CC">
        <w:rPr>
          <w:rFonts w:ascii="Times New Roman" w:hAnsi="Times New Roman" w:cs="Times New Roman"/>
          <w:b/>
        </w:rPr>
        <w:t>1</w:t>
      </w:r>
      <w:r w:rsidRPr="00D960C4">
        <w:rPr>
          <w:rFonts w:ascii="Times New Roman" w:hAnsi="Times New Roman" w:cs="Times New Roman"/>
        </w:rPr>
        <w:t>. Using drug design specifications to select candidate molecule drugs for each biomarker of FTD. (+) denotes overexpression; (-) denotes low expression in FTD.</w:t>
      </w:r>
    </w:p>
    <w:p w:rsidR="00F10AA9" w:rsidRPr="00D960C4" w:rsidRDefault="00F10AA9" w:rsidP="00F10AA9">
      <w:pPr>
        <w:jc w:val="center"/>
        <w:rPr>
          <w:rFonts w:ascii="Times New Roman" w:hAnsi="Times New Roman" w:cs="Times New Roman"/>
          <w:b/>
        </w:rPr>
      </w:pPr>
      <w:r w:rsidRPr="00D960C4">
        <w:rPr>
          <w:rFonts w:ascii="Times New Roman" w:hAnsi="Times New Roman" w:cs="Times New Roman"/>
          <w:b/>
        </w:rPr>
        <w:t>Biomarker TAU (+)</w:t>
      </w:r>
    </w:p>
    <w:tbl>
      <w:tblPr>
        <w:tblStyle w:val="GridTable1Light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F10AA9" w:rsidRPr="00D960C4" w:rsidTr="00365B99">
        <w:trPr>
          <w:cnfStyle w:val="100000000000"/>
        </w:trPr>
        <w:tc>
          <w:tcPr>
            <w:cnfStyle w:val="001000000000"/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Drug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Regulation Ability</w:t>
            </w:r>
          </w:p>
          <w:p w:rsidR="00F10AA9" w:rsidRPr="00D960C4" w:rsidRDefault="00F10AA9" w:rsidP="00365B99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(L100)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Sensitivity</w:t>
            </w:r>
          </w:p>
          <w:p w:rsidR="00F10AA9" w:rsidRPr="00D960C4" w:rsidRDefault="00F10AA9" w:rsidP="00365B99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(PRISM)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Toxicity</w:t>
            </w:r>
          </w:p>
          <w:p w:rsidR="00F10AA9" w:rsidRPr="00D960C4" w:rsidRDefault="00F10AA9" w:rsidP="00365B99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(LC50, mol/kg)</w:t>
            </w:r>
          </w:p>
        </w:tc>
      </w:tr>
      <w:tr w:rsidR="00F10AA9" w:rsidRPr="00D960C4" w:rsidTr="00365B99">
        <w:tc>
          <w:tcPr>
            <w:cnfStyle w:val="001000000000"/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TTNPB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-0.1753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0.2480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5.823</w:t>
            </w:r>
          </w:p>
        </w:tc>
      </w:tr>
      <w:tr w:rsidR="00F10AA9" w:rsidRPr="00D960C4" w:rsidTr="00365B99">
        <w:tc>
          <w:tcPr>
            <w:cnfStyle w:val="001000000000"/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probucol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-0.9209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-0.2931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7.007</w:t>
            </w:r>
          </w:p>
        </w:tc>
      </w:tr>
      <w:tr w:rsidR="00F10AA9" w:rsidRPr="00D960C4" w:rsidTr="00365B99">
        <w:tc>
          <w:tcPr>
            <w:cnfStyle w:val="001000000000"/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clobenpropit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-0.2041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0.0416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4.223</w:t>
            </w:r>
          </w:p>
        </w:tc>
      </w:tr>
      <w:tr w:rsidR="00F10AA9" w:rsidRPr="00D960C4" w:rsidTr="00365B99">
        <w:tc>
          <w:tcPr>
            <w:cnfStyle w:val="001000000000"/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guanaben-acetate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-0.3340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-0.5925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cnfStyle w:val="000000000000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4.781</w:t>
            </w:r>
          </w:p>
        </w:tc>
      </w:tr>
    </w:tbl>
    <w:p w:rsidR="00F10AA9" w:rsidRPr="00D960C4" w:rsidRDefault="00F10AA9" w:rsidP="00F10AA9">
      <w:pPr>
        <w:jc w:val="center"/>
        <w:rPr>
          <w:rFonts w:ascii="Times New Roman" w:hAnsi="Times New Roman" w:cs="Times New Roman"/>
          <w:b/>
        </w:rPr>
      </w:pPr>
      <w:r w:rsidRPr="00D960C4">
        <w:rPr>
          <w:rFonts w:ascii="Times New Roman" w:hAnsi="Times New Roman" w:cs="Times New Roman"/>
          <w:b/>
        </w:rPr>
        <w:t>Biomarker GSK-3β (+)</w:t>
      </w:r>
    </w:p>
    <w:tbl>
      <w:tblPr>
        <w:tblStyle w:val="TableGrid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Drug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Regulation Ability</w:t>
            </w:r>
          </w:p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(L100)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Sensitivity</w:t>
            </w:r>
          </w:p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(PRISM)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Toxicity</w:t>
            </w:r>
          </w:p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(LC50, mol/kg)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primidone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-0.5060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-0.2188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2.96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clobenpropit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-0.1006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0.0416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4.223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biotin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-0.8255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0.3108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2.998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ticlopidine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-1.5229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0.0301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5.062</w:t>
            </w:r>
          </w:p>
        </w:tc>
      </w:tr>
    </w:tbl>
    <w:p w:rsidR="00F10AA9" w:rsidRPr="00D960C4" w:rsidRDefault="00F10AA9" w:rsidP="00F10AA9">
      <w:pPr>
        <w:jc w:val="center"/>
        <w:rPr>
          <w:rFonts w:ascii="Times New Roman" w:hAnsi="Times New Roman" w:cs="Times New Roman"/>
          <w:b/>
        </w:rPr>
      </w:pPr>
      <w:r w:rsidRPr="00D960C4">
        <w:rPr>
          <w:rFonts w:ascii="Times New Roman" w:hAnsi="Times New Roman" w:cs="Times New Roman"/>
          <w:b/>
        </w:rPr>
        <w:t>Biomarker STAT3 (+)</w:t>
      </w:r>
    </w:p>
    <w:tbl>
      <w:tblPr>
        <w:tblStyle w:val="TableGrid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Drug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Regulation Ability</w:t>
            </w:r>
          </w:p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(L100)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Sensitivity</w:t>
            </w:r>
          </w:p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(PRISM)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Toxicity</w:t>
            </w:r>
          </w:p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(LC50, mol/kg)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TTNPB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-0.0437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0.2480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5.823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probucol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-0.3772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-0.2931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7.007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andarine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-0.4512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0.4421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4.204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racecadotril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-2.5401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-0.1831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4.826</w:t>
            </w:r>
          </w:p>
        </w:tc>
      </w:tr>
    </w:tbl>
    <w:p w:rsidR="00F10AA9" w:rsidRPr="00D960C4" w:rsidRDefault="00F10AA9" w:rsidP="00F10AA9">
      <w:pPr>
        <w:jc w:val="center"/>
        <w:rPr>
          <w:rFonts w:ascii="Times New Roman" w:hAnsi="Times New Roman" w:cs="Times New Roman"/>
          <w:b/>
        </w:rPr>
      </w:pPr>
      <w:r w:rsidRPr="00D960C4">
        <w:rPr>
          <w:rFonts w:ascii="Times New Roman" w:hAnsi="Times New Roman" w:cs="Times New Roman"/>
          <w:b/>
        </w:rPr>
        <w:t>Biomarker</w:t>
      </w:r>
      <w:r w:rsidRPr="00D960C4">
        <w:rPr>
          <w:rFonts w:ascii="Times New Roman" w:hAnsi="Times New Roman" w:cs="Times New Roman"/>
          <w:b/>
          <w:i/>
        </w:rPr>
        <w:t xml:space="preserve"> ATG5 </w:t>
      </w:r>
      <w:r w:rsidRPr="00D960C4">
        <w:rPr>
          <w:rFonts w:ascii="Times New Roman" w:hAnsi="Times New Roman" w:cs="Times New Roman"/>
          <w:b/>
        </w:rPr>
        <w:t>(-)</w:t>
      </w:r>
    </w:p>
    <w:tbl>
      <w:tblPr>
        <w:tblStyle w:val="TableGrid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Drug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Regulation Ability</w:t>
            </w:r>
          </w:p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(L100)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Sensitivity</w:t>
            </w:r>
          </w:p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(PRISM)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Toxicity</w:t>
            </w:r>
          </w:p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(LC50, mol/kg)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guanfacine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0.1364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0.1803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3.35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iodophenpropit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0.5446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-0.0032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4.94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clobenpropit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0.4914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0.0416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4.223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saclofen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1.3414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0.0768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3.171</w:t>
            </w:r>
          </w:p>
        </w:tc>
      </w:tr>
    </w:tbl>
    <w:p w:rsidR="00F10AA9" w:rsidRPr="00D960C4" w:rsidRDefault="00F10AA9" w:rsidP="00F10AA9">
      <w:pPr>
        <w:jc w:val="center"/>
        <w:rPr>
          <w:rFonts w:ascii="Times New Roman" w:hAnsi="Times New Roman" w:cs="Times New Roman"/>
          <w:b/>
        </w:rPr>
      </w:pPr>
      <w:r w:rsidRPr="00D960C4">
        <w:rPr>
          <w:rFonts w:ascii="Times New Roman" w:hAnsi="Times New Roman" w:cs="Times New Roman"/>
          <w:b/>
        </w:rPr>
        <w:t>Biomarker WDR41 (+)</w:t>
      </w:r>
    </w:p>
    <w:tbl>
      <w:tblPr>
        <w:tblStyle w:val="TableGrid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Drug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Regulation Ability</w:t>
            </w:r>
          </w:p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(L100)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Sensitivity</w:t>
            </w:r>
          </w:p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(PRISM)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Toxicity</w:t>
            </w:r>
          </w:p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(LC50, mol/kg)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decitabine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-0.2658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-0.8886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2.268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iodophenpropit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-1.6218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-0.0032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4.94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fipronil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-0.3577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-0.3275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5.534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lastRenderedPageBreak/>
              <w:t>primaquine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-0.3696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-0.2448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3.236</w:t>
            </w:r>
          </w:p>
        </w:tc>
      </w:tr>
    </w:tbl>
    <w:p w:rsidR="00F10AA9" w:rsidRPr="00D960C4" w:rsidRDefault="00F10AA9" w:rsidP="00F10AA9">
      <w:pPr>
        <w:jc w:val="center"/>
        <w:rPr>
          <w:rFonts w:ascii="Times New Roman" w:hAnsi="Times New Roman" w:cs="Times New Roman"/>
          <w:b/>
        </w:rPr>
      </w:pPr>
      <w:r w:rsidRPr="00D960C4">
        <w:rPr>
          <w:rFonts w:ascii="Times New Roman" w:hAnsi="Times New Roman" w:cs="Times New Roman"/>
          <w:b/>
        </w:rPr>
        <w:t>Biomarker RIPK1 (+)</w:t>
      </w:r>
    </w:p>
    <w:tbl>
      <w:tblPr>
        <w:tblStyle w:val="TableGrid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Drug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Regulation Ability</w:t>
            </w:r>
          </w:p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(L100)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Sensitivity</w:t>
            </w:r>
          </w:p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(PRISM)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Toxicity</w:t>
            </w:r>
          </w:p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(LC50, mol/kg)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TTNPB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-0.0897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0.2480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5.823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iodophenpropit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-0.6459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-0.0032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4.94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0C4">
              <w:rPr>
                <w:rFonts w:ascii="Times New Roman" w:hAnsi="Times New Roman" w:cs="Times New Roman"/>
                <w:b/>
              </w:rPr>
              <w:t>probucol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-0.0797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-0.2931</w:t>
            </w:r>
          </w:p>
        </w:tc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7.007</w:t>
            </w:r>
          </w:p>
        </w:tc>
      </w:tr>
      <w:tr w:rsidR="00F10AA9" w:rsidRPr="00D960C4" w:rsidTr="00365B99">
        <w:tc>
          <w:tcPr>
            <w:tcW w:w="2074" w:type="dxa"/>
          </w:tcPr>
          <w:p w:rsidR="00F10AA9" w:rsidRPr="00D960C4" w:rsidRDefault="00F10AA9" w:rsidP="00365B99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960C4">
              <w:rPr>
                <w:rFonts w:ascii="Times New Roman" w:hAnsi="Times New Roman" w:cs="Times New Roman"/>
                <w:b/>
                <w:color w:val="1F1F1F"/>
                <w:szCs w:val="24"/>
                <w:shd w:val="clear" w:color="auto" w:fill="FFFFFF"/>
              </w:rPr>
              <w:t>andarine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-0.5063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0.4421</w:t>
            </w:r>
          </w:p>
        </w:tc>
        <w:tc>
          <w:tcPr>
            <w:tcW w:w="2074" w:type="dxa"/>
            <w:vAlign w:val="center"/>
          </w:tcPr>
          <w:p w:rsidR="00F10AA9" w:rsidRPr="00D960C4" w:rsidRDefault="00F10AA9" w:rsidP="00365B99">
            <w:pPr>
              <w:rPr>
                <w:rFonts w:ascii="Times New Roman" w:hAnsi="Times New Roman" w:cs="Times New Roman"/>
              </w:rPr>
            </w:pPr>
            <w:r w:rsidRPr="00D960C4">
              <w:rPr>
                <w:rFonts w:ascii="Times New Roman" w:hAnsi="Times New Roman" w:cs="Times New Roman"/>
              </w:rPr>
              <w:t>4.204</w:t>
            </w:r>
          </w:p>
        </w:tc>
      </w:tr>
    </w:tbl>
    <w:p w:rsidR="00F10AA9" w:rsidRPr="00D960C4" w:rsidRDefault="00F10AA9" w:rsidP="00F10AA9">
      <w:pPr>
        <w:jc w:val="both"/>
        <w:rPr>
          <w:rFonts w:ascii="Times New Roman" w:hAnsi="Times New Roman" w:cs="Times New Roman"/>
        </w:rPr>
      </w:pPr>
    </w:p>
    <w:p w:rsidR="00F10AA9" w:rsidRPr="00E63005" w:rsidRDefault="00F10AA9" w:rsidP="00F10AA9"/>
    <w:p w:rsidR="00860354" w:rsidRDefault="00860354"/>
    <w:sectPr w:rsidR="00860354" w:rsidSect="00E234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10AA9"/>
    <w:rsid w:val="00860354"/>
    <w:rsid w:val="00E234D7"/>
    <w:rsid w:val="00E362CC"/>
    <w:rsid w:val="00F1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AA9"/>
    <w:pPr>
      <w:spacing w:after="0" w:line="240" w:lineRule="auto"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F10AA9"/>
    <w:pPr>
      <w:spacing w:after="0" w:line="240" w:lineRule="auto"/>
    </w:pPr>
    <w:rPr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2024-12-25T01:32:00Z</dcterms:created>
  <dcterms:modified xsi:type="dcterms:W3CDTF">2024-12-25T01:34:00Z</dcterms:modified>
</cp:coreProperties>
</file>