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8F" w:rsidRPr="00AF5902" w:rsidRDefault="009D7D8F" w:rsidP="009D7D8F">
      <w:pPr>
        <w:pStyle w:val="Heading2"/>
        <w:snapToGrid w:val="0"/>
        <w:spacing w:after="0" w:line="48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Supplementary </w:t>
      </w:r>
      <w:r w:rsidRPr="00AF5902">
        <w:rPr>
          <w:szCs w:val="24"/>
        </w:rPr>
        <w:t>Table 3. Sensitivity analysis with network meta-analysis results for primary and secondary prophylaxis of variceal bleeding</w:t>
      </w:r>
    </w:p>
    <w:tbl>
      <w:tblPr>
        <w:tblStyle w:val="TableGrid"/>
        <w:tblW w:w="8469" w:type="dxa"/>
        <w:tblInd w:w="5" w:type="dxa"/>
        <w:tblCellMar>
          <w:top w:w="5" w:type="dxa"/>
          <w:right w:w="115" w:type="dxa"/>
        </w:tblCellMar>
        <w:tblLook w:val="04A0"/>
      </w:tblPr>
      <w:tblGrid>
        <w:gridCol w:w="2381"/>
        <w:gridCol w:w="6088"/>
      </w:tblGrid>
      <w:tr w:rsidR="009D7D8F" w:rsidRPr="00AF5902" w:rsidTr="00951286">
        <w:trPr>
          <w:trHeight w:val="560"/>
        </w:trPr>
        <w:tc>
          <w:tcPr>
            <w:tcW w:w="8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>Bleeding (primary + secondary prophylaxis)</w:t>
            </w:r>
            <w:r w:rsidRPr="00AF59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F5902">
              <w:rPr>
                <w:b/>
              </w:rPr>
              <w:t xml:space="preserve"> </w:t>
            </w:r>
            <w:r w:rsidRPr="00AF59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F5902">
              <w:t xml:space="preserve"> studies</w:t>
            </w:r>
            <w:r w:rsidRPr="00AF59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5902" w:rsidDel="00604BF0">
              <w:t xml:space="preserve"> </w:t>
            </w:r>
            <w:r w:rsidRPr="00AF5902">
              <w:rPr>
                <w:rFonts w:ascii="Times New Roman" w:hAnsi="Times New Roman" w:cs="Times New Roman"/>
                <w:sz w:val="24"/>
                <w:szCs w:val="24"/>
              </w:rPr>
              <w:t>2,823</w:t>
            </w:r>
            <w:r w:rsidRPr="00AF5902">
              <w:t xml:space="preserve"> </w:t>
            </w:r>
            <w:r w:rsidRPr="00AF5902">
              <w:rPr>
                <w:u w:color="000000"/>
              </w:rPr>
              <w:t xml:space="preserve">participants </w:t>
            </w:r>
          </w:p>
        </w:tc>
      </w:tr>
      <w:tr w:rsidR="009D7D8F" w:rsidRPr="00AF5902" w:rsidTr="00951286">
        <w:trPr>
          <w:trHeight w:val="561"/>
        </w:trPr>
        <w:tc>
          <w:tcPr>
            <w:tcW w:w="2381" w:type="dxa"/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265" w:right="214"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Carvedilol 1.29 (0.22, 6.30) </w:t>
            </w:r>
          </w:p>
        </w:tc>
        <w:tc>
          <w:tcPr>
            <w:tcW w:w="608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  <w:r w:rsidRPr="00AF5902">
              <w:tab/>
              <w:t xml:space="preserve"> </w:t>
            </w:r>
            <w:r w:rsidRPr="00AF5902">
              <w:tab/>
            </w:r>
          </w:p>
          <w:p w:rsidR="009D7D8F" w:rsidRPr="00AF5902" w:rsidRDefault="009D7D8F" w:rsidP="00951286">
            <w:pPr>
              <w:tabs>
                <w:tab w:val="center" w:pos="795"/>
                <w:tab w:val="center" w:pos="2921"/>
                <w:tab w:val="center" w:pos="5037"/>
              </w:tabs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rFonts w:eastAsia="Calibri"/>
                <w:sz w:val="24"/>
              </w:rPr>
              <w:tab/>
            </w:r>
            <w:r w:rsidRPr="00AF5902">
              <w:t xml:space="preserve">Nadolol* </w:t>
            </w:r>
            <w:r w:rsidRPr="00AF5902">
              <w:tab/>
              <w:t xml:space="preserve"> </w:t>
            </w:r>
            <w:r w:rsidRPr="00AF5902">
              <w:tab/>
              <w:t xml:space="preserve"> </w:t>
            </w:r>
          </w:p>
        </w:tc>
      </w:tr>
      <w:tr w:rsidR="009D7D8F" w:rsidRPr="00AF5902" w:rsidTr="00951286">
        <w:trPr>
          <w:trHeight w:val="278"/>
        </w:trPr>
        <w:tc>
          <w:tcPr>
            <w:tcW w:w="2381" w:type="dxa"/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0.60 (0.12, 2.29) </w:t>
            </w:r>
          </w:p>
        </w:tc>
        <w:tc>
          <w:tcPr>
            <w:tcW w:w="6087" w:type="dxa"/>
            <w:hideMark/>
          </w:tcPr>
          <w:p w:rsidR="009D7D8F" w:rsidRPr="00AF5902" w:rsidRDefault="009D7D8F" w:rsidP="00951286">
            <w:pPr>
              <w:tabs>
                <w:tab w:val="center" w:pos="2922"/>
                <w:tab w:val="center" w:pos="5037"/>
              </w:tabs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0.47 (0.17, 1.16) </w:t>
            </w:r>
            <w:r w:rsidRPr="00AF5902">
              <w:tab/>
              <w:t xml:space="preserve">Propranolol </w:t>
            </w:r>
            <w:r w:rsidRPr="00AF5902">
              <w:tab/>
              <w:t xml:space="preserve"> </w:t>
            </w:r>
          </w:p>
        </w:tc>
      </w:tr>
      <w:tr w:rsidR="009D7D8F" w:rsidRPr="00AF5902" w:rsidTr="0095128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0.32 (0.06, 1.20) 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7D8F" w:rsidRPr="00AF5902" w:rsidRDefault="009D7D8F" w:rsidP="00951286">
            <w:pPr>
              <w:tabs>
                <w:tab w:val="center" w:pos="2921"/>
                <w:tab w:val="center" w:pos="5034"/>
              </w:tabs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>0.25 (0.10, 0.56)</w:t>
            </w:r>
            <w:r w:rsidRPr="00AF5902">
              <w:t xml:space="preserve"> </w:t>
            </w:r>
            <w:r w:rsidRPr="00AF5902">
              <w:tab/>
            </w:r>
            <w:r w:rsidRPr="00AF5902">
              <w:rPr>
                <w:b/>
              </w:rPr>
              <w:t>0.53 (0.36, 0.77)</w:t>
            </w:r>
            <w:r w:rsidRPr="00AF5902">
              <w:t xml:space="preserve"> </w:t>
            </w:r>
            <w:r w:rsidRPr="00AF5902">
              <w:tab/>
              <w:t xml:space="preserve">Placebo </w:t>
            </w:r>
          </w:p>
        </w:tc>
      </w:tr>
    </w:tbl>
    <w:p w:rsidR="009D7D8F" w:rsidRPr="00AF5902" w:rsidRDefault="009D7D8F" w:rsidP="009D7D8F">
      <w:pPr>
        <w:snapToGrid w:val="0"/>
        <w:spacing w:line="480" w:lineRule="auto"/>
        <w:ind w:left="115"/>
        <w:jc w:val="both"/>
        <w:rPr>
          <w:color w:val="000000"/>
          <w:kern w:val="2"/>
        </w:rPr>
      </w:pPr>
      <w:r w:rsidRPr="00AF5902">
        <w:rPr>
          <w:b/>
        </w:rPr>
        <w:t xml:space="preserve">Bleeding (primary prophylaxis): </w:t>
      </w:r>
      <w:r w:rsidRPr="00AF5902">
        <w:t>11 studies; 1,593 participants</w:t>
      </w:r>
    </w:p>
    <w:p w:rsidR="009D7D8F" w:rsidRPr="00AF5902" w:rsidRDefault="009D7D8F" w:rsidP="009D7D8F">
      <w:pPr>
        <w:snapToGrid w:val="0"/>
        <w:spacing w:line="480" w:lineRule="auto"/>
        <w:ind w:left="6388"/>
        <w:jc w:val="both"/>
      </w:pPr>
      <w:r>
        <w:rPr>
          <w:noProof/>
          <w:lang w:eastAsia="zh-TW"/>
        </w:rPr>
      </w:r>
      <w:r>
        <w:rPr>
          <w:noProof/>
        </w:rPr>
        <w:pict>
          <v:group id="组合 6" o:spid="_x0000_s1034" style="width:104.25pt;height:.5pt;mso-position-horizontal-relative:char;mso-position-vertical-relative:line" coordsize="1324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">
            <v:shape id="Shape 80533" o:spid="_x0000_s1035" style="position:absolute;width:13242;height:91;visibility:visible" coordsize="13242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" adj="0,,0" path="m,l1324229,r,9144l,9144,,e" fillcolor="black" stroked="f" strokeweight="0">
              <v:stroke miterlimit="83231f" joinstyle="miter"/>
              <v:formulas/>
              <v:path arrowok="t" o:connecttype="custom" o:connectlocs="0,0;13242,0;13242,91;0,91;0,0" o:connectangles="0,0,0,0,0" textboxrect="0,0,1324229,9144"/>
            </v:shape>
            <w10:wrap type="none"/>
            <w10:anchorlock/>
          </v:group>
        </w:pict>
      </w:r>
    </w:p>
    <w:p w:rsidR="009D7D8F" w:rsidRPr="00AF5902" w:rsidRDefault="009D7D8F" w:rsidP="009D7D8F">
      <w:pPr>
        <w:tabs>
          <w:tab w:val="center" w:pos="1066"/>
          <w:tab w:val="center" w:pos="3187"/>
          <w:tab w:val="center" w:pos="5308"/>
          <w:tab w:val="center" w:pos="7423"/>
        </w:tabs>
        <w:snapToGrid w:val="0"/>
        <w:spacing w:line="480" w:lineRule="auto"/>
        <w:jc w:val="both"/>
      </w:pPr>
      <w:r w:rsidRPr="00AF5902">
        <w:rPr>
          <w:rFonts w:eastAsia="Calibri"/>
        </w:rPr>
        <w:tab/>
      </w:r>
      <w:r w:rsidRPr="00AF5902">
        <w:t xml:space="preserve">Carvedilol </w:t>
      </w:r>
      <w:r w:rsidRPr="00AF5902">
        <w:tab/>
        <w:t xml:space="preserve"> </w:t>
      </w:r>
      <w:r w:rsidRPr="00AF5902">
        <w:tab/>
        <w:t xml:space="preserve"> </w:t>
      </w:r>
      <w:r w:rsidRPr="00AF5902">
        <w:tab/>
      </w:r>
    </w:p>
    <w:p w:rsidR="009D7D8F" w:rsidRPr="00AF5902" w:rsidRDefault="009D7D8F" w:rsidP="009D7D8F">
      <w:pPr>
        <w:tabs>
          <w:tab w:val="center" w:pos="1071"/>
          <w:tab w:val="center" w:pos="3182"/>
          <w:tab w:val="center" w:pos="5308"/>
          <w:tab w:val="center" w:pos="7423"/>
        </w:tabs>
        <w:snapToGrid w:val="0"/>
        <w:spacing w:line="480" w:lineRule="auto"/>
        <w:jc w:val="both"/>
      </w:pPr>
      <w:r w:rsidRPr="00AF5902">
        <w:rPr>
          <w:rFonts w:eastAsia="Calibri"/>
        </w:rPr>
        <w:tab/>
      </w:r>
      <w:r w:rsidRPr="00AF5902">
        <w:t xml:space="preserve">2.98 (0.14, 50.77) </w:t>
      </w:r>
      <w:r w:rsidRPr="00AF5902">
        <w:tab/>
        <w:t xml:space="preserve">Nadolol </w:t>
      </w:r>
      <w:r w:rsidRPr="00AF5902">
        <w:tab/>
        <w:t xml:space="preserve"> </w:t>
      </w:r>
      <w:r w:rsidRPr="00AF5902">
        <w:tab/>
      </w:r>
    </w:p>
    <w:p w:rsidR="009D7D8F" w:rsidRPr="00AF5902" w:rsidRDefault="009D7D8F" w:rsidP="009D7D8F">
      <w:pPr>
        <w:tabs>
          <w:tab w:val="center" w:pos="1071"/>
          <w:tab w:val="center" w:pos="3186"/>
          <w:tab w:val="center" w:pos="5308"/>
          <w:tab w:val="center" w:pos="7423"/>
        </w:tabs>
        <w:snapToGrid w:val="0"/>
        <w:spacing w:line="480" w:lineRule="auto"/>
        <w:jc w:val="both"/>
      </w:pPr>
      <w:r w:rsidRPr="00AF5902">
        <w:rPr>
          <w:rFonts w:eastAsia="Calibri"/>
        </w:rPr>
        <w:tab/>
      </w:r>
      <w:r w:rsidRPr="00AF5902">
        <w:t xml:space="preserve">0.68 (0.05, 5.04) </w:t>
      </w:r>
      <w:r w:rsidRPr="00AF5902">
        <w:tab/>
        <w:t xml:space="preserve">0.23 (0.02, 1.74) </w:t>
      </w:r>
      <w:r w:rsidRPr="00AF5902">
        <w:tab/>
        <w:t xml:space="preserve">Propranolol </w:t>
      </w:r>
      <w:r w:rsidRPr="00AF5902">
        <w:tab/>
      </w:r>
    </w:p>
    <w:p w:rsidR="009D7D8F" w:rsidRPr="00AF5902" w:rsidRDefault="009D7D8F" w:rsidP="009D7D8F">
      <w:pPr>
        <w:tabs>
          <w:tab w:val="center" w:pos="1071"/>
          <w:tab w:val="center" w:pos="3187"/>
          <w:tab w:val="center" w:pos="5307"/>
          <w:tab w:val="center" w:pos="7420"/>
        </w:tabs>
        <w:snapToGrid w:val="0"/>
        <w:spacing w:line="480" w:lineRule="auto"/>
        <w:jc w:val="both"/>
      </w:pPr>
      <w:r w:rsidRPr="00AF5902">
        <w:rPr>
          <w:rFonts w:eastAsia="Calibri"/>
        </w:rPr>
        <w:tab/>
      </w:r>
      <w:r w:rsidRPr="00AF5902">
        <w:t xml:space="preserve">0.42 (0.04, 2.94) </w:t>
      </w:r>
      <w:r w:rsidRPr="00AF5902">
        <w:tab/>
      </w:r>
      <w:r w:rsidRPr="00AF5902">
        <w:rPr>
          <w:b/>
        </w:rPr>
        <w:t>0.14 (0.02, 0.91)</w:t>
      </w:r>
      <w:r w:rsidRPr="00AF5902">
        <w:t xml:space="preserve"> </w:t>
      </w:r>
      <w:r w:rsidRPr="00AF5902">
        <w:tab/>
        <w:t xml:space="preserve">0.62 (0.27, 1.61) </w:t>
      </w:r>
      <w:r w:rsidRPr="00AF5902">
        <w:tab/>
        <w:t>Placebo</w:t>
      </w:r>
    </w:p>
    <w:p w:rsidR="009D7D8F" w:rsidRPr="00AF5902" w:rsidRDefault="009D7D8F" w:rsidP="009D7D8F">
      <w:pPr>
        <w:snapToGrid w:val="0"/>
        <w:spacing w:line="480" w:lineRule="auto"/>
        <w:ind w:left="5"/>
        <w:jc w:val="both"/>
      </w:pPr>
      <w:r>
        <w:rPr>
          <w:noProof/>
          <w:lang w:eastAsia="zh-TW"/>
        </w:rPr>
      </w:r>
      <w:r>
        <w:rPr>
          <w:noProof/>
        </w:rPr>
        <w:pict>
          <v:group id="组合 5" o:spid="_x0000_s1026" style="width:423.45pt;height:.5pt;mso-position-horizontal-relative:char;mso-position-vertical-relative:line" coordsize="537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">
            <v:shape id="Shape 80535" o:spid="_x0000_s1027" style="position:absolute;width:13500;height:91;visibility:visible" coordsize="13500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" adj="0,,0" path="m,l1350010,r,9144l,9144,,e" fillcolor="black" stroked="f" strokeweight="0">
              <v:stroke miterlimit="83231f" joinstyle="miter"/>
              <v:formulas/>
              <v:path arrowok="t" o:connecttype="custom" o:connectlocs="0,0;13500,0;13500,91;0,91;0,0" o:connectangles="0,0,0,0,0" textboxrect="0,0,1350010,9144"/>
            </v:shape>
            <v:shape id="Shape 80536" o:spid="_x0000_s1028" style="position:absolute;left:13500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0537" o:spid="_x0000_s1029" style="position:absolute;left:13564;width:13341;height:91;visibility:visible" coordsize="133413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" adj="0,,0" path="m,l1334135,r,9144l,9144,,e" fillcolor="black" stroked="f" strokeweight="0">
              <v:stroke miterlimit="83231f" joinstyle="miter"/>
              <v:formulas/>
              <v:path arrowok="t" o:connecttype="custom" o:connectlocs="0,0;13341,0;13341,91;0,91;0,0" o:connectangles="0,0,0,0,0" textboxrect="0,0,1334135,9144"/>
            </v:shape>
            <v:shape id="Shape 80538" o:spid="_x0000_s1030" style="position:absolute;left:26905;width:92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80539" o:spid="_x0000_s1031" style="position:absolute;left:26969;width:13500;height:91;visibility:visible" coordsize="13500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" adj="0,,0" path="m,l1350010,r,9144l,9144,,e" fillcolor="black" stroked="f" strokeweight="0">
              <v:stroke miterlimit="83231f" joinstyle="miter"/>
              <v:formulas/>
              <v:path arrowok="t" o:connecttype="custom" o:connectlocs="0,0;13500,0;13500,91;0,91;0,0" o:connectangles="0,0,0,0,0" textboxrect="0,0,1350010,9144"/>
            </v:shape>
            <v:shape id="Shape 80540" o:spid="_x0000_s1032" style="position:absolute;left:4046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80541" o:spid="_x0000_s1033" style="position:absolute;left:40532;width:13242;height:91;visibility:visible" coordsize="13242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" adj="0,,0" path="m,l1324229,r,9144l,9144,,e" fillcolor="black" stroked="f" strokeweight="0">
              <v:stroke miterlimit="83231f" joinstyle="miter"/>
              <v:formulas/>
              <v:path arrowok="t" o:connecttype="custom" o:connectlocs="0,0;13242,0;13242,91;0,91;0,0" o:connectangles="0,0,0,0,0" textboxrect="0,0,1324229,9144"/>
            </v:shape>
            <w10:wrap type="none"/>
            <w10:anchorlock/>
          </v:group>
        </w:pict>
      </w:r>
    </w:p>
    <w:p w:rsidR="009D7D8F" w:rsidRPr="00AF5902" w:rsidRDefault="009D7D8F" w:rsidP="009D7D8F">
      <w:pPr>
        <w:snapToGrid w:val="0"/>
        <w:spacing w:line="480" w:lineRule="auto"/>
        <w:ind w:left="115"/>
        <w:jc w:val="both"/>
      </w:pPr>
      <w:r w:rsidRPr="00AF5902">
        <w:rPr>
          <w:b/>
        </w:rPr>
        <w:t xml:space="preserve">Bleeding (secondary prophylaxis): </w:t>
      </w:r>
      <w:r w:rsidRPr="00AF5902">
        <w:t>17 studies; 1,230 participants</w:t>
      </w:r>
    </w:p>
    <w:tbl>
      <w:tblPr>
        <w:tblStyle w:val="TableGrid"/>
        <w:tblW w:w="8484" w:type="dxa"/>
        <w:tblInd w:w="-10" w:type="dxa"/>
        <w:tblCellMar>
          <w:top w:w="5" w:type="dxa"/>
          <w:right w:w="115" w:type="dxa"/>
        </w:tblCellMar>
        <w:tblLook w:val="04A0"/>
      </w:tblPr>
      <w:tblGrid>
        <w:gridCol w:w="2396"/>
        <w:gridCol w:w="2121"/>
        <w:gridCol w:w="2536"/>
        <w:gridCol w:w="1431"/>
      </w:tblGrid>
      <w:tr w:rsidR="009D7D8F" w:rsidRPr="00AF5902" w:rsidTr="00951286">
        <w:trPr>
          <w:trHeight w:val="562"/>
        </w:trPr>
        <w:tc>
          <w:tcPr>
            <w:tcW w:w="2396" w:type="dxa"/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280" w:right="215"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Carvedilol 0.37 (0.01, 6.47) </w:t>
            </w:r>
          </w:p>
        </w:tc>
        <w:tc>
          <w:tcPr>
            <w:tcW w:w="2121" w:type="dxa"/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8F" w:rsidRPr="00AF5902" w:rsidRDefault="009D7D8F" w:rsidP="00951286">
            <w:pPr>
              <w:snapToGrid w:val="0"/>
              <w:spacing w:line="480" w:lineRule="auto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Nadolol* </w:t>
            </w:r>
          </w:p>
        </w:tc>
        <w:tc>
          <w:tcPr>
            <w:tcW w:w="2536" w:type="dxa"/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8F" w:rsidRPr="00AF5902" w:rsidRDefault="009D7D8F" w:rsidP="00951286">
            <w:pPr>
              <w:snapToGrid w:val="0"/>
              <w:spacing w:line="480" w:lineRule="auto"/>
              <w:ind w:lef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8F" w:rsidRPr="00AF5902" w:rsidRDefault="009D7D8F" w:rsidP="00951286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</w:tr>
      <w:tr w:rsidR="009D7D8F" w:rsidRPr="00AF5902" w:rsidTr="00951286">
        <w:trPr>
          <w:trHeight w:val="278"/>
        </w:trPr>
        <w:tc>
          <w:tcPr>
            <w:tcW w:w="2396" w:type="dxa"/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0.24 (0.01, 2.99) </w:t>
            </w:r>
          </w:p>
        </w:tc>
        <w:tc>
          <w:tcPr>
            <w:tcW w:w="2121" w:type="dxa"/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0.64 (0.18, 2.22) </w:t>
            </w:r>
          </w:p>
        </w:tc>
        <w:tc>
          <w:tcPr>
            <w:tcW w:w="2536" w:type="dxa"/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Propranolol </w:t>
            </w:r>
          </w:p>
        </w:tc>
        <w:tc>
          <w:tcPr>
            <w:tcW w:w="1431" w:type="dxa"/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 </w:t>
            </w:r>
          </w:p>
        </w:tc>
      </w:tr>
      <w:tr w:rsidR="009D7D8F" w:rsidRPr="00AF5902" w:rsidTr="00951286">
        <w:trPr>
          <w:trHeight w:val="276"/>
        </w:trPr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0.11 (0.00, 1.54)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>0.30 (0.09, 0.96)</w:t>
            </w:r>
            <w:r w:rsidRPr="00AF5902">
              <w:t xml:space="preserve">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b/>
              </w:rPr>
              <w:t>0.47 (0.29, 0.78)</w:t>
            </w:r>
            <w:r w:rsidRPr="00AF5902"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7D8F" w:rsidRPr="00AF5902" w:rsidRDefault="009D7D8F" w:rsidP="00951286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t xml:space="preserve">Placebo </w:t>
            </w:r>
          </w:p>
        </w:tc>
      </w:tr>
    </w:tbl>
    <w:p w:rsidR="009D7D8F" w:rsidRPr="00AF5902" w:rsidRDefault="009D7D8F" w:rsidP="009D7D8F">
      <w:pPr>
        <w:snapToGrid w:val="0"/>
        <w:spacing w:line="480" w:lineRule="auto"/>
        <w:jc w:val="both"/>
      </w:pPr>
      <w:r w:rsidRPr="00AF5902">
        <w:lastRenderedPageBreak/>
        <w:t>Data are presented as pooled relative risk (95% credible interval). *One study using the combination of nadolol and isosorbide mononitrate was excluded. Bold text indicates statistically significant value.</w:t>
      </w:r>
    </w:p>
    <w:p w:rsidR="00E63B1C" w:rsidRDefault="00E63B1C"/>
    <w:sectPr w:rsidR="00E63B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9D7D8F"/>
    <w:rsid w:val="009D7D8F"/>
    <w:rsid w:val="00E6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semiHidden/>
    <w:unhideWhenUsed/>
    <w:qFormat/>
    <w:rsid w:val="009D7D8F"/>
    <w:pPr>
      <w:keepNext/>
      <w:keepLines/>
      <w:spacing w:after="11" w:line="247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D7D8F"/>
    <w:rPr>
      <w:rFonts w:ascii="Times New Roman" w:eastAsia="Times New Roman" w:hAnsi="Times New Roman" w:cs="Times New Roman"/>
      <w:b/>
      <w:color w:val="000000"/>
      <w:kern w:val="2"/>
      <w:sz w:val="24"/>
      <w:lang w:eastAsia="zh-CN"/>
    </w:rPr>
  </w:style>
  <w:style w:type="table" w:customStyle="1" w:styleId="TableGrid">
    <w:name w:val="TableGrid"/>
    <w:rsid w:val="009D7D8F"/>
    <w:pPr>
      <w:spacing w:after="0" w:line="240" w:lineRule="auto"/>
    </w:pPr>
    <w:rPr>
      <w:kern w:val="2"/>
      <w:sz w:val="21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2023-05-25T23:19:00Z</dcterms:created>
  <dcterms:modified xsi:type="dcterms:W3CDTF">2023-05-25T23:20:00Z</dcterms:modified>
</cp:coreProperties>
</file>