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8D" w:rsidRDefault="00C25D8D" w:rsidP="00C25D8D">
      <w:pPr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Table S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Analysis of the effect of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rs66998222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LOC102723323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on the binding of DNA to transcription factors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4"/>
        <w:gridCol w:w="992"/>
        <w:gridCol w:w="1418"/>
        <w:gridCol w:w="972"/>
        <w:gridCol w:w="1721"/>
        <w:gridCol w:w="1062"/>
        <w:gridCol w:w="1204"/>
        <w:gridCol w:w="1272"/>
      </w:tblGrid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Ref/</w:t>
            </w:r>
          </w:p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SNP allele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/LOSS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 SNP impact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 Ref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zh-CN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 SNP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</w:tr>
      <w:tr w:rsidR="00C25D8D" w:rsidTr="008443FD">
        <w:trPr>
          <w:trHeight w:val="244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TFCP2_2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C25D8D" w:rsidTr="008443FD">
        <w:trPr>
          <w:trHeight w:val="92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TATA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TATA_disc5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0.069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RXRA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RXRA_disc4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0.161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RXRA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RXRA_3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0.091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NRF1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NRF1_disc2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SPI1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SPI1_disc1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0.077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PAX5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PAX5_disc3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0.102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NHLH1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NHLH1_3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0.456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IRF6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IRF6_1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0.204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TCF7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TCF7_2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0.560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SPIC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SPIC_1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0.753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MEIS1::HOXA9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MEIS1::HOXA9_1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0.011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0.234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ZBTB16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ZBTB16_1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0.250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IRF5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IRF5_2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0.174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IRF8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IRF8_1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0.187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SOX9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SOX9_7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0.272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Myog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MA0500.1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0.306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NHLH1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MA0048.1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0.251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IRF5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IRF5_1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0.338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0.048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SPI1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SPI1_4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0.090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NR2E3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NR2E3_1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0.262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NHLH1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NHLH1_5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0.029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0.223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BCL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BCL_disc7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SPIB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SPIB_2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0.139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0.032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HNF4A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HNF4A_1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0.061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TCF12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TCF12_disc4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0.368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Nr2e3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MA0164.1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0.256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NR5A1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TFCP2_2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0.070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AIRE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AIRE_1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0.474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STAT_disc7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0.023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0.301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RAD21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RAD21_disc7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0.221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TCF12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TCF12_disc5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0.022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0.311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BCL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BCL_disc9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0.386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CTCF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CTCF_disc8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0.274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MZF1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MZF1_4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0.441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TFAP2C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TFAP2C_1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0.459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TFAP2A_4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0.439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0.439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TEAD2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TEAD2_1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0.361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ZBTB33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ZBTB33_disc4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0.020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0.209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EGR1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EGR1_disc6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0.322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GTF2I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GTF2I_1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0.333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ZFX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ZFX_1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0.015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ZNF524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ZNF524_1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0.198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SMAD3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SMAD3_3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0.021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0.168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TFAP2C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TFAP2C_8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0.030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0.150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NR4A2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NR4A2_2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0.033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0.233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HNF4A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HNF4A_10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0.037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0.066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TFAP2A_10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0.038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0.066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MZF1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MZF1_2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0.042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0.053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ZBED1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ZBED1_1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0.282</w:t>
            </w:r>
          </w:p>
        </w:tc>
      </w:tr>
      <w:tr w:rsidR="00C25D8D" w:rsidTr="008443FD">
        <w:trPr>
          <w:trHeight w:val="320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G/A</w:t>
            </w:r>
          </w:p>
        </w:tc>
        <w:tc>
          <w:tcPr>
            <w:tcW w:w="1418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NR1H4</w:t>
            </w:r>
          </w:p>
        </w:tc>
        <w:tc>
          <w:tcPr>
            <w:tcW w:w="9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1721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AIRE_1</w:t>
            </w:r>
          </w:p>
        </w:tc>
        <w:tc>
          <w:tcPr>
            <w:tcW w:w="106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12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127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0.474</w:t>
            </w:r>
          </w:p>
        </w:tc>
      </w:tr>
      <w:tr w:rsidR="00C25D8D" w:rsidTr="008443FD">
        <w:trPr>
          <w:trHeight w:val="58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Gain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7649" w:type="dxa"/>
            <w:gridSpan w:val="6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negative regulation of cell population proliferation (GO:0008285; FDR = 0.0099),</w:t>
            </w:r>
          </w:p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cellular response to cytokine stimulus (GO:0071345; FDR = 0.0107)</w:t>
            </w:r>
          </w:p>
        </w:tc>
      </w:tr>
      <w:tr w:rsidR="00C25D8D" w:rsidTr="008443FD">
        <w:trPr>
          <w:trHeight w:val="363"/>
        </w:trPr>
        <w:tc>
          <w:tcPr>
            <w:tcW w:w="704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Loss</w:t>
            </w:r>
          </w:p>
        </w:tc>
        <w:tc>
          <w:tcPr>
            <w:tcW w:w="992" w:type="dxa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7649" w:type="dxa"/>
            <w:gridSpan w:val="6"/>
            <w:noWrap/>
            <w:vAlign w:val="center"/>
          </w:tcPr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regulation of interleukin-1 beta production (GO:0032651; FDR = 0.0229),</w:t>
            </w:r>
          </w:p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response to hypoxia (GO:0001666; FDR = 0.0302),</w:t>
            </w:r>
          </w:p>
          <w:p w:rsidR="00C25D8D" w:rsidRDefault="00C25D8D" w:rsidP="008443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positive regulation of cytokine production (GO:0001819; FDR = 0.019)</w:t>
            </w:r>
          </w:p>
        </w:tc>
      </w:tr>
    </w:tbl>
    <w:p w:rsidR="00C25D8D" w:rsidRDefault="00C25D8D" w:rsidP="00C25D8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reference (Ref) / alternative (SNP) allele;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TF - transcription factor;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binding of TF to the reference (LOSS) / alternative (GAIN) allele;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binding sites with high affinity for TF;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eastAsia="zh-CN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value statistically confirming the potential gain or loss of function of the genomic region with SNP in terms of transcription factor binding;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-value for assessing the binding of TF to the Ref allele;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-value for assessing the binding of TF to the SNP allele;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>
        <w:rPr>
          <w:rFonts w:ascii="Times New Roman" w:hAnsi="Times New Roman" w:cs="Times New Roman"/>
          <w:sz w:val="24"/>
          <w:szCs w:val="24"/>
        </w:rPr>
        <w:t>biological processes pathogenetically significant for UF</w:t>
      </w:r>
      <w:r>
        <w:rPr>
          <w:rFonts w:ascii="Times New Roman" w:hAnsi="Times New Roman" w:cs="Times New Roman"/>
          <w:sz w:val="24"/>
          <w:szCs w:val="24"/>
          <w:lang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in which TFs that bind to the alternative allele are jointly involved (data from the Gene Ontology resource; http://geneontology.org/);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>
        <w:rPr>
          <w:rFonts w:ascii="Times New Roman" w:hAnsi="Times New Roman" w:cs="Times New Roman"/>
          <w:sz w:val="24"/>
          <w:szCs w:val="24"/>
        </w:rPr>
        <w:t>biological processes pathogenetically significant for UF</w:t>
      </w:r>
      <w:r>
        <w:rPr>
          <w:rFonts w:ascii="Times New Roman" w:hAnsi="Times New Roman" w:cs="Times New Roman"/>
          <w:sz w:val="24"/>
          <w:szCs w:val="24"/>
          <w:lang w:eastAsia="zh-CN"/>
        </w:rPr>
        <w:t>s</w:t>
      </w:r>
      <w:r>
        <w:rPr>
          <w:rFonts w:ascii="Times New Roman" w:hAnsi="Times New Roman" w:cs="Times New Roman"/>
          <w:sz w:val="24"/>
          <w:szCs w:val="24"/>
        </w:rPr>
        <w:t>, in which TFs that bind to a reference allele are jointly involved (data from the Gene Ontology resource; http://geneontology.org/)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SNP, single nucleotide polymorphism; TF, transcription factors; UF, uterine fibroid. </w:t>
      </w:r>
    </w:p>
    <w:p w:rsidR="0016756F" w:rsidRDefault="00C25D8D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30"/>
  <w:doNotDisplayPageBoundaries/>
  <w:defaultTabStop w:val="720"/>
  <w:characterSpacingControl w:val="doNotCompress"/>
  <w:compat>
    <w:useFELayout/>
  </w:compat>
  <w:rsids>
    <w:rsidRoot w:val="00C25D8D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57C4E"/>
    <w:rsid w:val="00AB14C5"/>
    <w:rsid w:val="00BC349D"/>
    <w:rsid w:val="00C25D8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2025-09-29T22:52:00Z</dcterms:created>
  <dcterms:modified xsi:type="dcterms:W3CDTF">2025-09-29T22:52:00Z</dcterms:modified>
</cp:coreProperties>
</file>