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4A" w:rsidRDefault="0037644A" w:rsidP="0037644A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Associations of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rs1986649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FOXO1 </w:t>
      </w:r>
      <w:r>
        <w:rPr>
          <w:rFonts w:ascii="Times New Roman" w:hAnsi="Times New Roman" w:cs="Times New Roman"/>
          <w:b/>
          <w:bCs/>
          <w:sz w:val="24"/>
          <w:szCs w:val="24"/>
        </w:rPr>
        <w:t>with the severity of UF course and onset of disease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1243"/>
        <w:gridCol w:w="706"/>
        <w:gridCol w:w="2527"/>
        <w:gridCol w:w="1161"/>
        <w:gridCol w:w="1696"/>
      </w:tblGrid>
      <w:tr w:rsidR="0037644A" w:rsidTr="008443FD">
        <w:trPr>
          <w:trHeight w:val="872"/>
          <w:jc w:val="center"/>
        </w:trPr>
        <w:tc>
          <w:tcPr>
            <w:tcW w:w="867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  <w:t>SNP</w:t>
            </w:r>
          </w:p>
        </w:tc>
        <w:tc>
          <w:tcPr>
            <w:tcW w:w="6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Genotypes</w:t>
            </w:r>
          </w:p>
        </w:tc>
        <w:tc>
          <w:tcPr>
            <w:tcW w:w="406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434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 [Q1-Q3]</w:t>
            </w:r>
          </w:p>
        </w:tc>
        <w:tc>
          <w:tcPr>
            <w:tcW w:w="663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Kruskal-Wallis-Test (P)</w:t>
            </w:r>
          </w:p>
        </w:tc>
        <w:tc>
          <w:tcPr>
            <w:tcW w:w="9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Mann–Whitney</w:t>
            </w:r>
          </w:p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 test: P(FDR)</w:t>
            </w:r>
          </w:p>
        </w:tc>
      </w:tr>
      <w:tr w:rsidR="0037644A" w:rsidTr="008443FD">
        <w:trPr>
          <w:trHeight w:val="311"/>
          <w:jc w:val="center"/>
        </w:trPr>
        <w:tc>
          <w:tcPr>
            <w:tcW w:w="867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3" w:type="pct"/>
            <w:gridSpan w:val="5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7159099"/>
            <w:bookmarkStart w:id="1" w:name="_Hlk187159466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Growth of UF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(weeks of gestation/year)</w:t>
            </w:r>
            <w:bookmarkEnd w:id="1"/>
          </w:p>
        </w:tc>
      </w:tr>
      <w:tr w:rsidR="0037644A" w:rsidTr="008443FD">
        <w:trPr>
          <w:trHeight w:val="262"/>
          <w:jc w:val="center"/>
        </w:trPr>
        <w:tc>
          <w:tcPr>
            <w:tcW w:w="867" w:type="pct"/>
            <w:vMerge w:val="restar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rs1986649</w:t>
            </w:r>
          </w:p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FOXO1</w:t>
            </w:r>
          </w:p>
        </w:tc>
        <w:tc>
          <w:tcPr>
            <w:tcW w:w="6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C/C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06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34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0.286 [0; 0.67]</w:t>
            </w:r>
          </w:p>
        </w:tc>
        <w:tc>
          <w:tcPr>
            <w:tcW w:w="663" w:type="pct"/>
            <w:vMerge w:val="restar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0.017</w:t>
            </w:r>
          </w:p>
        </w:tc>
        <w:tc>
          <w:tcPr>
            <w:tcW w:w="9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=0.5</w:t>
            </w:r>
          </w:p>
        </w:tc>
      </w:tr>
      <w:tr w:rsidR="0037644A" w:rsidTr="008443FD">
        <w:trPr>
          <w:trHeight w:val="318"/>
          <w:jc w:val="center"/>
        </w:trPr>
        <w:tc>
          <w:tcPr>
            <w:tcW w:w="867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C/T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6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34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0.27 [0; 0.75]</w:t>
            </w:r>
          </w:p>
        </w:tc>
        <w:tc>
          <w:tcPr>
            <w:tcW w:w="663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1-3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=0.006</w:t>
            </w:r>
          </w:p>
        </w:tc>
      </w:tr>
      <w:tr w:rsidR="0037644A" w:rsidTr="008443FD">
        <w:trPr>
          <w:trHeight w:val="281"/>
          <w:jc w:val="center"/>
        </w:trPr>
        <w:tc>
          <w:tcPr>
            <w:tcW w:w="867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T/T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6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0.545 [0.1; 0.67]</w:t>
            </w:r>
          </w:p>
        </w:tc>
        <w:tc>
          <w:tcPr>
            <w:tcW w:w="663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2-3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=0.006</w:t>
            </w:r>
          </w:p>
        </w:tc>
      </w:tr>
      <w:tr w:rsidR="0037644A" w:rsidTr="008443FD">
        <w:trPr>
          <w:trHeight w:val="242"/>
          <w:jc w:val="center"/>
        </w:trPr>
        <w:tc>
          <w:tcPr>
            <w:tcW w:w="867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87159437"/>
          </w:p>
        </w:tc>
        <w:tc>
          <w:tcPr>
            <w:tcW w:w="4133" w:type="pct"/>
            <w:gridSpan w:val="5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Age of UF diagnosis</w:t>
            </w:r>
          </w:p>
        </w:tc>
      </w:tr>
      <w:bookmarkEnd w:id="2"/>
      <w:tr w:rsidR="0037644A" w:rsidTr="008443FD">
        <w:trPr>
          <w:trHeight w:val="274"/>
          <w:jc w:val="center"/>
        </w:trPr>
        <w:tc>
          <w:tcPr>
            <w:tcW w:w="867" w:type="pct"/>
            <w:vMerge w:val="restar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rs1986649</w:t>
            </w:r>
          </w:p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FOXO1</w:t>
            </w:r>
          </w:p>
        </w:tc>
        <w:tc>
          <w:tcPr>
            <w:tcW w:w="6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C/C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06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434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[35; 44]</w:t>
            </w:r>
          </w:p>
        </w:tc>
        <w:tc>
          <w:tcPr>
            <w:tcW w:w="663" w:type="pct"/>
            <w:vMerge w:val="restar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0.049</w:t>
            </w:r>
          </w:p>
        </w:tc>
        <w:tc>
          <w:tcPr>
            <w:tcW w:w="9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=0.487</w:t>
            </w:r>
          </w:p>
        </w:tc>
      </w:tr>
      <w:tr w:rsidR="0037644A" w:rsidTr="008443FD">
        <w:trPr>
          <w:trHeight w:val="356"/>
          <w:jc w:val="center"/>
        </w:trPr>
        <w:tc>
          <w:tcPr>
            <w:tcW w:w="867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C/T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6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34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[35; 45]</w:t>
            </w:r>
          </w:p>
        </w:tc>
        <w:tc>
          <w:tcPr>
            <w:tcW w:w="663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1-3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=0.015</w:t>
            </w:r>
          </w:p>
        </w:tc>
      </w:tr>
      <w:tr w:rsidR="0037644A" w:rsidTr="008443FD">
        <w:trPr>
          <w:trHeight w:val="224"/>
          <w:jc w:val="center"/>
        </w:trPr>
        <w:tc>
          <w:tcPr>
            <w:tcW w:w="867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T/T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6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4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[35; 46]</w:t>
            </w:r>
          </w:p>
        </w:tc>
        <w:tc>
          <w:tcPr>
            <w:tcW w:w="663" w:type="pct"/>
            <w:vMerge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vAlign w:val="center"/>
          </w:tcPr>
          <w:p w:rsidR="0037644A" w:rsidRDefault="0037644A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2-3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=0.035</w:t>
            </w:r>
          </w:p>
        </w:tc>
      </w:tr>
    </w:tbl>
    <w:p w:rsidR="0037644A" w:rsidRDefault="0037644A" w:rsidP="0037644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SNP, single nucleotide polymorphism; UF, uterine fibroid; FDR, false discovery rate.</w:t>
      </w:r>
    </w:p>
    <w:p w:rsidR="0016756F" w:rsidRDefault="0037644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37644A"/>
    <w:rsid w:val="001855EF"/>
    <w:rsid w:val="001C3DEE"/>
    <w:rsid w:val="002207C3"/>
    <w:rsid w:val="00331F01"/>
    <w:rsid w:val="0037644A"/>
    <w:rsid w:val="003F15C8"/>
    <w:rsid w:val="0082299C"/>
    <w:rsid w:val="0082406F"/>
    <w:rsid w:val="009112AA"/>
    <w:rsid w:val="00A3284F"/>
    <w:rsid w:val="00A57C4E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2025-09-29T22:52:00Z</dcterms:created>
  <dcterms:modified xsi:type="dcterms:W3CDTF">2025-09-29T22:52:00Z</dcterms:modified>
</cp:coreProperties>
</file>