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498" w:rsidRPr="00E33ECF" w:rsidRDefault="00E33ECF" w:rsidP="00701498">
      <w:pPr>
        <w:snapToGri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Supplementary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701498" w:rsidRPr="0028668A">
        <w:rPr>
          <w:rFonts w:ascii="Times New Roman" w:hAnsi="Times New Roman" w:cs="Times New Roman"/>
          <w:b/>
          <w:bCs/>
          <w:sz w:val="24"/>
          <w:szCs w:val="24"/>
        </w:rPr>
        <w:t>1.</w:t>
      </w:r>
      <w:proofErr w:type="gramEnd"/>
      <w:r w:rsidR="00701498" w:rsidRPr="0028668A">
        <w:rPr>
          <w:rFonts w:ascii="Times New Roman" w:hAnsi="Times New Roman" w:cs="Times New Roman"/>
          <w:b/>
          <w:bCs/>
          <w:sz w:val="24"/>
          <w:szCs w:val="24"/>
        </w:rPr>
        <w:t xml:space="preserve"> Demographic and clinical</w:t>
      </w:r>
      <w:r w:rsidR="00701498">
        <w:rPr>
          <w:rFonts w:ascii="Times New Roman" w:hAnsi="Times New Roman" w:cs="Times New Roman"/>
          <w:b/>
          <w:bCs/>
          <w:sz w:val="24"/>
          <w:szCs w:val="24"/>
        </w:rPr>
        <w:t xml:space="preserve"> features of the study subjects</w:t>
      </w:r>
    </w:p>
    <w:tbl>
      <w:tblPr>
        <w:tblStyle w:val="a3"/>
        <w:tblW w:w="14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7"/>
        <w:gridCol w:w="3537"/>
        <w:gridCol w:w="2977"/>
        <w:gridCol w:w="1842"/>
      </w:tblGrid>
      <w:tr w:rsidR="00701498" w:rsidRPr="0028668A" w:rsidTr="00E33ECF">
        <w:tc>
          <w:tcPr>
            <w:tcW w:w="5927" w:type="dxa"/>
            <w:tcBorders>
              <w:top w:val="single" w:sz="4" w:space="0" w:color="auto"/>
              <w:bottom w:val="single" w:sz="4" w:space="0" w:color="auto"/>
            </w:tcBorders>
          </w:tcPr>
          <w:p w:rsidR="00701498" w:rsidRPr="0028668A" w:rsidRDefault="00701498" w:rsidP="003D11CD">
            <w:pPr>
              <w:snapToGrid w:val="0"/>
              <w:spacing w:after="0"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701498" w:rsidRPr="0028668A" w:rsidRDefault="00701498" w:rsidP="003D11CD">
            <w:pPr>
              <w:snapToGrid w:val="0"/>
              <w:spacing w:after="0"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668A">
              <w:rPr>
                <w:rFonts w:ascii="Times New Roman" w:hAnsi="Times New Roman"/>
                <w:b/>
                <w:bCs/>
                <w:sz w:val="24"/>
                <w:szCs w:val="24"/>
              </w:rPr>
              <w:t>Iron score 0-1+ at biopsy and 0-1+ at transplant, n=64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01498" w:rsidRPr="0028668A" w:rsidRDefault="00701498" w:rsidP="003D11CD">
            <w:pPr>
              <w:snapToGrid w:val="0"/>
              <w:spacing w:after="0"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66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Iron score 3+-4+ at biopsy or transplant, </w:t>
            </w:r>
            <w:r w:rsidRPr="0028668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</w:t>
            </w:r>
            <w:r w:rsidRPr="0028668A">
              <w:rPr>
                <w:rFonts w:ascii="Times New Roman" w:hAnsi="Times New Roman"/>
                <w:b/>
                <w:bCs/>
                <w:sz w:val="24"/>
                <w:szCs w:val="24"/>
              </w:rPr>
              <w:t>=23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01498" w:rsidRPr="0028668A" w:rsidRDefault="00701498" w:rsidP="003D11CD">
            <w:pPr>
              <w:snapToGrid w:val="0"/>
              <w:spacing w:after="0" w:line="48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8668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</w:t>
            </w:r>
          </w:p>
        </w:tc>
      </w:tr>
      <w:tr w:rsidR="00701498" w:rsidRPr="0028668A" w:rsidTr="00E33ECF">
        <w:tc>
          <w:tcPr>
            <w:tcW w:w="5927" w:type="dxa"/>
            <w:tcBorders>
              <w:top w:val="single" w:sz="4" w:space="0" w:color="auto"/>
            </w:tcBorders>
          </w:tcPr>
          <w:p w:rsidR="00701498" w:rsidRPr="0028668A" w:rsidRDefault="00701498" w:rsidP="003D11CD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8668A">
              <w:rPr>
                <w:rFonts w:ascii="Times New Roman" w:hAnsi="Times New Roman"/>
                <w:sz w:val="24"/>
                <w:szCs w:val="24"/>
              </w:rPr>
              <w:t>Males/females</w:t>
            </w:r>
          </w:p>
        </w:tc>
        <w:tc>
          <w:tcPr>
            <w:tcW w:w="3537" w:type="dxa"/>
            <w:tcBorders>
              <w:top w:val="single" w:sz="4" w:space="0" w:color="auto"/>
            </w:tcBorders>
          </w:tcPr>
          <w:p w:rsidR="00701498" w:rsidRPr="0028668A" w:rsidRDefault="00701498" w:rsidP="003D11CD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8668A">
              <w:rPr>
                <w:rFonts w:ascii="Times New Roman" w:hAnsi="Times New Roman"/>
                <w:sz w:val="24"/>
                <w:szCs w:val="24"/>
              </w:rPr>
              <w:t>50/14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01498" w:rsidRPr="0028668A" w:rsidRDefault="00701498" w:rsidP="003D11CD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8668A">
              <w:rPr>
                <w:rFonts w:ascii="Times New Roman" w:hAnsi="Times New Roman"/>
                <w:sz w:val="24"/>
                <w:szCs w:val="24"/>
              </w:rPr>
              <w:t>19/4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01498" w:rsidRPr="0028668A" w:rsidRDefault="00701498" w:rsidP="003D11CD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8668A">
              <w:rPr>
                <w:rFonts w:ascii="Times New Roman" w:hAnsi="Times New Roman"/>
                <w:sz w:val="24"/>
                <w:szCs w:val="24"/>
              </w:rPr>
              <w:t>not significant</w:t>
            </w:r>
          </w:p>
        </w:tc>
      </w:tr>
      <w:tr w:rsidR="00701498" w:rsidRPr="0028668A" w:rsidTr="00E33ECF">
        <w:tc>
          <w:tcPr>
            <w:tcW w:w="5927" w:type="dxa"/>
          </w:tcPr>
          <w:p w:rsidR="00701498" w:rsidRPr="0028668A" w:rsidRDefault="00701498" w:rsidP="003D11CD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8668A">
              <w:rPr>
                <w:rFonts w:ascii="Times New Roman" w:hAnsi="Times New Roman"/>
                <w:sz w:val="24"/>
                <w:szCs w:val="24"/>
              </w:rPr>
              <w:t>Caucasian/non-Caucasian</w:t>
            </w:r>
          </w:p>
        </w:tc>
        <w:tc>
          <w:tcPr>
            <w:tcW w:w="3537" w:type="dxa"/>
          </w:tcPr>
          <w:p w:rsidR="00701498" w:rsidRPr="0028668A" w:rsidRDefault="00701498" w:rsidP="003D11CD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8668A">
              <w:rPr>
                <w:rFonts w:ascii="Times New Roman" w:hAnsi="Times New Roman"/>
                <w:sz w:val="24"/>
                <w:szCs w:val="24"/>
              </w:rPr>
              <w:t>56/8</w:t>
            </w:r>
          </w:p>
        </w:tc>
        <w:tc>
          <w:tcPr>
            <w:tcW w:w="2977" w:type="dxa"/>
          </w:tcPr>
          <w:p w:rsidR="00701498" w:rsidRPr="0028668A" w:rsidRDefault="00701498" w:rsidP="003D11CD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8668A">
              <w:rPr>
                <w:rFonts w:ascii="Times New Roman" w:hAnsi="Times New Roman"/>
                <w:sz w:val="24"/>
                <w:szCs w:val="24"/>
              </w:rPr>
              <w:t>19/4</w:t>
            </w:r>
          </w:p>
        </w:tc>
        <w:tc>
          <w:tcPr>
            <w:tcW w:w="1842" w:type="dxa"/>
          </w:tcPr>
          <w:p w:rsidR="00701498" w:rsidRPr="0028668A" w:rsidRDefault="00701498" w:rsidP="003D11CD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8668A">
              <w:rPr>
                <w:rFonts w:ascii="Times New Roman" w:hAnsi="Times New Roman"/>
                <w:sz w:val="24"/>
                <w:szCs w:val="24"/>
              </w:rPr>
              <w:t>not significant</w:t>
            </w:r>
          </w:p>
        </w:tc>
      </w:tr>
      <w:tr w:rsidR="00701498" w:rsidRPr="0028668A" w:rsidTr="00E33ECF">
        <w:tc>
          <w:tcPr>
            <w:tcW w:w="5927" w:type="dxa"/>
          </w:tcPr>
          <w:p w:rsidR="00701498" w:rsidRPr="0028668A" w:rsidRDefault="00701498" w:rsidP="003D11CD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8668A">
              <w:rPr>
                <w:rFonts w:ascii="Times New Roman" w:hAnsi="Times New Roman"/>
                <w:sz w:val="24"/>
                <w:szCs w:val="24"/>
              </w:rPr>
              <w:t xml:space="preserve">Age in years, </w:t>
            </w:r>
            <w:proofErr w:type="spellStart"/>
            <w:r w:rsidRPr="0028668A">
              <w:rPr>
                <w:rFonts w:ascii="Times New Roman" w:hAnsi="Times New Roman"/>
                <w:sz w:val="24"/>
                <w:szCs w:val="24"/>
              </w:rPr>
              <w:t>mean±SD</w:t>
            </w:r>
            <w:proofErr w:type="spellEnd"/>
          </w:p>
        </w:tc>
        <w:tc>
          <w:tcPr>
            <w:tcW w:w="3537" w:type="dxa"/>
          </w:tcPr>
          <w:p w:rsidR="00701498" w:rsidRPr="0028668A" w:rsidRDefault="00701498" w:rsidP="003D11CD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8668A">
              <w:rPr>
                <w:rFonts w:ascii="Times New Roman" w:hAnsi="Times New Roman"/>
                <w:sz w:val="24"/>
                <w:szCs w:val="24"/>
              </w:rPr>
              <w:t>51.8±11.0</w:t>
            </w:r>
          </w:p>
        </w:tc>
        <w:tc>
          <w:tcPr>
            <w:tcW w:w="2977" w:type="dxa"/>
          </w:tcPr>
          <w:p w:rsidR="00701498" w:rsidRPr="0028668A" w:rsidRDefault="00701498" w:rsidP="003D11CD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8668A">
              <w:rPr>
                <w:rFonts w:ascii="Times New Roman" w:hAnsi="Times New Roman"/>
                <w:sz w:val="24"/>
                <w:szCs w:val="24"/>
              </w:rPr>
              <w:t>54.6±10.0</w:t>
            </w:r>
          </w:p>
        </w:tc>
        <w:tc>
          <w:tcPr>
            <w:tcW w:w="1842" w:type="dxa"/>
          </w:tcPr>
          <w:p w:rsidR="00701498" w:rsidRPr="0028668A" w:rsidRDefault="00701498" w:rsidP="003D11CD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8668A">
              <w:rPr>
                <w:rFonts w:ascii="Times New Roman" w:hAnsi="Times New Roman"/>
                <w:sz w:val="24"/>
                <w:szCs w:val="24"/>
              </w:rPr>
              <w:t>not significant</w:t>
            </w:r>
          </w:p>
        </w:tc>
      </w:tr>
      <w:tr w:rsidR="00701498" w:rsidRPr="0028668A" w:rsidTr="00E33ECF">
        <w:tc>
          <w:tcPr>
            <w:tcW w:w="5927" w:type="dxa"/>
          </w:tcPr>
          <w:p w:rsidR="00701498" w:rsidRPr="0028668A" w:rsidRDefault="00701498" w:rsidP="00E33ECF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8668A">
              <w:rPr>
                <w:rFonts w:ascii="Times New Roman" w:hAnsi="Times New Roman"/>
                <w:sz w:val="24"/>
                <w:szCs w:val="24"/>
              </w:rPr>
              <w:t>Cause of underlying liver disease: chronic viral hepatitis/</w:t>
            </w:r>
            <w:r w:rsidR="00E33ECF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28668A">
              <w:rPr>
                <w:rFonts w:ascii="Times New Roman" w:hAnsi="Times New Roman"/>
                <w:sz w:val="24"/>
                <w:szCs w:val="24"/>
              </w:rPr>
              <w:t xml:space="preserve">alcoholic disease/non-alcoholic </w:t>
            </w:r>
            <w:proofErr w:type="spellStart"/>
            <w:r w:rsidRPr="0028668A">
              <w:rPr>
                <w:rFonts w:ascii="Times New Roman" w:hAnsi="Times New Roman"/>
                <w:sz w:val="24"/>
                <w:szCs w:val="24"/>
              </w:rPr>
              <w:t>steatohepatitis</w:t>
            </w:r>
            <w:proofErr w:type="spellEnd"/>
            <w:r w:rsidRPr="0028668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8668A">
              <w:rPr>
                <w:rFonts w:ascii="Times New Roman" w:hAnsi="Times New Roman"/>
                <w:sz w:val="24"/>
                <w:szCs w:val="24"/>
              </w:rPr>
              <w:t>other</w:t>
            </w:r>
            <w:r w:rsidR="00E33ECF" w:rsidRPr="00E33ECF"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3537" w:type="dxa"/>
          </w:tcPr>
          <w:p w:rsidR="00701498" w:rsidRPr="0028668A" w:rsidRDefault="00701498" w:rsidP="003D11CD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8668A">
              <w:rPr>
                <w:rFonts w:ascii="Times New Roman" w:hAnsi="Times New Roman"/>
                <w:sz w:val="24"/>
                <w:szCs w:val="24"/>
              </w:rPr>
              <w:t>25/26/8/18</w:t>
            </w:r>
          </w:p>
        </w:tc>
        <w:tc>
          <w:tcPr>
            <w:tcW w:w="2977" w:type="dxa"/>
          </w:tcPr>
          <w:p w:rsidR="00701498" w:rsidRPr="0028668A" w:rsidRDefault="00701498" w:rsidP="003D11CD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8668A">
              <w:rPr>
                <w:rFonts w:ascii="Times New Roman" w:hAnsi="Times New Roman"/>
                <w:sz w:val="24"/>
                <w:szCs w:val="24"/>
              </w:rPr>
              <w:t>9/13/3/3</w:t>
            </w:r>
          </w:p>
        </w:tc>
        <w:tc>
          <w:tcPr>
            <w:tcW w:w="1842" w:type="dxa"/>
          </w:tcPr>
          <w:p w:rsidR="00701498" w:rsidRPr="0028668A" w:rsidRDefault="00701498" w:rsidP="003D11CD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8668A">
              <w:rPr>
                <w:rFonts w:ascii="Times New Roman" w:hAnsi="Times New Roman"/>
                <w:sz w:val="24"/>
                <w:szCs w:val="24"/>
              </w:rPr>
              <w:t>not significant</w:t>
            </w:r>
          </w:p>
        </w:tc>
      </w:tr>
      <w:tr w:rsidR="00701498" w:rsidRPr="0028668A" w:rsidTr="00E33ECF">
        <w:tc>
          <w:tcPr>
            <w:tcW w:w="5927" w:type="dxa"/>
          </w:tcPr>
          <w:p w:rsidR="00701498" w:rsidRPr="0028668A" w:rsidRDefault="00701498" w:rsidP="003D11CD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8668A">
              <w:rPr>
                <w:rFonts w:ascii="Times New Roman" w:hAnsi="Times New Roman"/>
                <w:sz w:val="24"/>
                <w:szCs w:val="24"/>
              </w:rPr>
              <w:t xml:space="preserve">Interval between biopsy and transplant in days, </w:t>
            </w:r>
            <w:proofErr w:type="spellStart"/>
            <w:r w:rsidRPr="0028668A">
              <w:rPr>
                <w:rFonts w:ascii="Times New Roman" w:hAnsi="Times New Roman"/>
                <w:sz w:val="24"/>
                <w:szCs w:val="24"/>
              </w:rPr>
              <w:t>mean±SD</w:t>
            </w:r>
            <w:proofErr w:type="spellEnd"/>
          </w:p>
        </w:tc>
        <w:tc>
          <w:tcPr>
            <w:tcW w:w="3537" w:type="dxa"/>
          </w:tcPr>
          <w:p w:rsidR="00701498" w:rsidRPr="0028668A" w:rsidRDefault="00701498" w:rsidP="003D11CD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8668A">
              <w:rPr>
                <w:rFonts w:ascii="Times New Roman" w:hAnsi="Times New Roman"/>
                <w:sz w:val="24"/>
                <w:szCs w:val="24"/>
              </w:rPr>
              <w:t>1053±1099</w:t>
            </w:r>
          </w:p>
        </w:tc>
        <w:tc>
          <w:tcPr>
            <w:tcW w:w="2977" w:type="dxa"/>
          </w:tcPr>
          <w:p w:rsidR="00701498" w:rsidRPr="0028668A" w:rsidRDefault="00701498" w:rsidP="003D11CD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8668A">
              <w:rPr>
                <w:rFonts w:ascii="Times New Roman" w:hAnsi="Times New Roman"/>
                <w:sz w:val="24"/>
                <w:szCs w:val="24"/>
              </w:rPr>
              <w:t>604±636</w:t>
            </w:r>
          </w:p>
        </w:tc>
        <w:tc>
          <w:tcPr>
            <w:tcW w:w="1842" w:type="dxa"/>
          </w:tcPr>
          <w:p w:rsidR="00701498" w:rsidRPr="0028668A" w:rsidRDefault="00701498" w:rsidP="003D11CD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8668A">
              <w:rPr>
                <w:rFonts w:ascii="Times New Roman" w:hAnsi="Times New Roman"/>
                <w:sz w:val="24"/>
                <w:szCs w:val="24"/>
              </w:rPr>
              <w:t>0.02</w:t>
            </w:r>
          </w:p>
        </w:tc>
      </w:tr>
      <w:tr w:rsidR="00701498" w:rsidRPr="0028668A" w:rsidTr="00E33ECF">
        <w:tc>
          <w:tcPr>
            <w:tcW w:w="5927" w:type="dxa"/>
          </w:tcPr>
          <w:p w:rsidR="00701498" w:rsidRPr="0028668A" w:rsidRDefault="00701498" w:rsidP="003D11CD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8668A">
              <w:rPr>
                <w:rFonts w:ascii="Times New Roman" w:hAnsi="Times New Roman"/>
                <w:sz w:val="24"/>
                <w:szCs w:val="24"/>
              </w:rPr>
              <w:t>Iron score at biopsy as 0/1+/2+/3+/4+</w:t>
            </w:r>
          </w:p>
        </w:tc>
        <w:tc>
          <w:tcPr>
            <w:tcW w:w="3537" w:type="dxa"/>
          </w:tcPr>
          <w:p w:rsidR="00701498" w:rsidRPr="0028668A" w:rsidRDefault="00701498" w:rsidP="003D11CD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8668A">
              <w:rPr>
                <w:rFonts w:ascii="Times New Roman" w:hAnsi="Times New Roman"/>
                <w:sz w:val="24"/>
                <w:szCs w:val="24"/>
              </w:rPr>
              <w:t>58/6/0/0/0</w:t>
            </w:r>
          </w:p>
        </w:tc>
        <w:tc>
          <w:tcPr>
            <w:tcW w:w="2977" w:type="dxa"/>
          </w:tcPr>
          <w:p w:rsidR="00701498" w:rsidRPr="0028668A" w:rsidRDefault="00701498" w:rsidP="003D11CD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8668A">
              <w:rPr>
                <w:rFonts w:ascii="Times New Roman" w:hAnsi="Times New Roman"/>
                <w:sz w:val="24"/>
                <w:szCs w:val="24"/>
              </w:rPr>
              <w:t>8/3/4/1/7</w:t>
            </w:r>
          </w:p>
        </w:tc>
        <w:tc>
          <w:tcPr>
            <w:tcW w:w="1842" w:type="dxa"/>
          </w:tcPr>
          <w:p w:rsidR="00701498" w:rsidRPr="0028668A" w:rsidRDefault="00701498" w:rsidP="003D11CD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8668A">
              <w:rPr>
                <w:rFonts w:ascii="Times New Roman" w:hAnsi="Times New Roman"/>
                <w:sz w:val="24"/>
                <w:szCs w:val="24"/>
              </w:rPr>
              <w:t>&lt;0.0001</w:t>
            </w:r>
          </w:p>
        </w:tc>
      </w:tr>
      <w:tr w:rsidR="00701498" w:rsidRPr="0028668A" w:rsidTr="00E33ECF">
        <w:tc>
          <w:tcPr>
            <w:tcW w:w="5927" w:type="dxa"/>
          </w:tcPr>
          <w:p w:rsidR="00701498" w:rsidRPr="0028668A" w:rsidRDefault="00701498" w:rsidP="00E33ECF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8668A">
              <w:rPr>
                <w:rFonts w:ascii="Times New Roman" w:hAnsi="Times New Roman"/>
                <w:sz w:val="24"/>
                <w:szCs w:val="24"/>
              </w:rPr>
              <w:t>Fibrosis stage at biopsy as 1/2/3/4</w:t>
            </w:r>
            <w:r w:rsidR="00E33ECF" w:rsidRPr="00E33ECF"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3537" w:type="dxa"/>
          </w:tcPr>
          <w:p w:rsidR="00701498" w:rsidRPr="0028668A" w:rsidRDefault="00701498" w:rsidP="003D11CD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8668A">
              <w:rPr>
                <w:rFonts w:ascii="Times New Roman" w:hAnsi="Times New Roman"/>
                <w:sz w:val="24"/>
                <w:szCs w:val="24"/>
              </w:rPr>
              <w:t>3/5/17/38</w:t>
            </w:r>
          </w:p>
        </w:tc>
        <w:tc>
          <w:tcPr>
            <w:tcW w:w="2977" w:type="dxa"/>
          </w:tcPr>
          <w:p w:rsidR="00701498" w:rsidRPr="0028668A" w:rsidRDefault="00701498" w:rsidP="003D11CD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8668A">
              <w:rPr>
                <w:rFonts w:ascii="Times New Roman" w:hAnsi="Times New Roman"/>
                <w:sz w:val="24"/>
                <w:szCs w:val="24"/>
              </w:rPr>
              <w:t>0/1/7/15</w:t>
            </w:r>
          </w:p>
        </w:tc>
        <w:tc>
          <w:tcPr>
            <w:tcW w:w="1842" w:type="dxa"/>
          </w:tcPr>
          <w:p w:rsidR="00701498" w:rsidRPr="0028668A" w:rsidRDefault="00701498" w:rsidP="003D11CD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8668A">
              <w:rPr>
                <w:rFonts w:ascii="Times New Roman" w:hAnsi="Times New Roman"/>
                <w:sz w:val="24"/>
                <w:szCs w:val="24"/>
              </w:rPr>
              <w:t>not significant</w:t>
            </w:r>
          </w:p>
        </w:tc>
      </w:tr>
      <w:tr w:rsidR="00701498" w:rsidRPr="0028668A" w:rsidTr="00E33ECF">
        <w:tc>
          <w:tcPr>
            <w:tcW w:w="5927" w:type="dxa"/>
          </w:tcPr>
          <w:p w:rsidR="00701498" w:rsidRPr="0028668A" w:rsidRDefault="00701498" w:rsidP="003D11CD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8668A">
              <w:rPr>
                <w:rFonts w:ascii="Times New Roman" w:hAnsi="Times New Roman"/>
                <w:sz w:val="24"/>
                <w:szCs w:val="24"/>
              </w:rPr>
              <w:t>History of gastrointestinal bleeding</w:t>
            </w:r>
          </w:p>
        </w:tc>
        <w:tc>
          <w:tcPr>
            <w:tcW w:w="3537" w:type="dxa"/>
          </w:tcPr>
          <w:p w:rsidR="00701498" w:rsidRPr="0028668A" w:rsidRDefault="00701498" w:rsidP="003D11CD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8668A">
              <w:rPr>
                <w:rFonts w:ascii="Times New Roman" w:hAnsi="Times New Roman"/>
                <w:sz w:val="24"/>
                <w:szCs w:val="24"/>
              </w:rPr>
              <w:t>29 (45%)</w:t>
            </w:r>
          </w:p>
        </w:tc>
        <w:tc>
          <w:tcPr>
            <w:tcW w:w="2977" w:type="dxa"/>
          </w:tcPr>
          <w:p w:rsidR="00701498" w:rsidRPr="0028668A" w:rsidRDefault="00701498" w:rsidP="003D11CD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8668A">
              <w:rPr>
                <w:rFonts w:ascii="Times New Roman" w:hAnsi="Times New Roman"/>
                <w:sz w:val="24"/>
                <w:szCs w:val="24"/>
              </w:rPr>
              <w:t>7 (30%)</w:t>
            </w:r>
          </w:p>
        </w:tc>
        <w:tc>
          <w:tcPr>
            <w:tcW w:w="1842" w:type="dxa"/>
          </w:tcPr>
          <w:p w:rsidR="00701498" w:rsidRPr="0028668A" w:rsidRDefault="00701498" w:rsidP="003D11CD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8668A">
              <w:rPr>
                <w:rFonts w:ascii="Times New Roman" w:hAnsi="Times New Roman"/>
                <w:sz w:val="24"/>
                <w:szCs w:val="24"/>
              </w:rPr>
              <w:t>not significant</w:t>
            </w:r>
          </w:p>
        </w:tc>
      </w:tr>
      <w:tr w:rsidR="00701498" w:rsidRPr="0028668A" w:rsidTr="00E33ECF">
        <w:tc>
          <w:tcPr>
            <w:tcW w:w="5927" w:type="dxa"/>
          </w:tcPr>
          <w:p w:rsidR="00701498" w:rsidRPr="0028668A" w:rsidRDefault="00701498" w:rsidP="003D11CD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8668A">
              <w:rPr>
                <w:rFonts w:ascii="Times New Roman" w:hAnsi="Times New Roman"/>
                <w:sz w:val="24"/>
                <w:szCs w:val="24"/>
              </w:rPr>
              <w:t>History of blood transfusion</w:t>
            </w:r>
          </w:p>
        </w:tc>
        <w:tc>
          <w:tcPr>
            <w:tcW w:w="3537" w:type="dxa"/>
          </w:tcPr>
          <w:p w:rsidR="00701498" w:rsidRPr="0028668A" w:rsidRDefault="00701498" w:rsidP="003D11CD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8668A">
              <w:rPr>
                <w:rFonts w:ascii="Times New Roman" w:hAnsi="Times New Roman"/>
                <w:sz w:val="24"/>
                <w:szCs w:val="24"/>
              </w:rPr>
              <w:t>20 (31%)</w:t>
            </w:r>
          </w:p>
        </w:tc>
        <w:tc>
          <w:tcPr>
            <w:tcW w:w="2977" w:type="dxa"/>
          </w:tcPr>
          <w:p w:rsidR="00701498" w:rsidRPr="0028668A" w:rsidRDefault="00701498" w:rsidP="003D11CD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8668A">
              <w:rPr>
                <w:rFonts w:ascii="Times New Roman" w:hAnsi="Times New Roman"/>
                <w:sz w:val="24"/>
                <w:szCs w:val="24"/>
              </w:rPr>
              <w:t>9 (39%)</w:t>
            </w:r>
          </w:p>
        </w:tc>
        <w:tc>
          <w:tcPr>
            <w:tcW w:w="1842" w:type="dxa"/>
          </w:tcPr>
          <w:p w:rsidR="00701498" w:rsidRPr="0028668A" w:rsidRDefault="00701498" w:rsidP="003D11CD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8668A">
              <w:rPr>
                <w:rFonts w:ascii="Times New Roman" w:hAnsi="Times New Roman"/>
                <w:sz w:val="24"/>
                <w:szCs w:val="24"/>
              </w:rPr>
              <w:t>not significant</w:t>
            </w:r>
          </w:p>
        </w:tc>
      </w:tr>
      <w:tr w:rsidR="00701498" w:rsidRPr="0028668A" w:rsidTr="00E33ECF">
        <w:tc>
          <w:tcPr>
            <w:tcW w:w="5927" w:type="dxa"/>
          </w:tcPr>
          <w:p w:rsidR="00701498" w:rsidRPr="0028668A" w:rsidRDefault="00701498" w:rsidP="003D11CD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8668A">
              <w:rPr>
                <w:rFonts w:ascii="Times New Roman" w:hAnsi="Times New Roman"/>
                <w:sz w:val="24"/>
                <w:szCs w:val="24"/>
              </w:rPr>
              <w:t>History of intractable ascites</w:t>
            </w:r>
          </w:p>
        </w:tc>
        <w:tc>
          <w:tcPr>
            <w:tcW w:w="3537" w:type="dxa"/>
          </w:tcPr>
          <w:p w:rsidR="00701498" w:rsidRPr="0028668A" w:rsidRDefault="00701498" w:rsidP="003D11CD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8668A">
              <w:rPr>
                <w:rFonts w:ascii="Times New Roman" w:hAnsi="Times New Roman"/>
                <w:sz w:val="24"/>
                <w:szCs w:val="24"/>
              </w:rPr>
              <w:t>24 (38%)</w:t>
            </w:r>
          </w:p>
        </w:tc>
        <w:tc>
          <w:tcPr>
            <w:tcW w:w="2977" w:type="dxa"/>
          </w:tcPr>
          <w:p w:rsidR="00701498" w:rsidRPr="0028668A" w:rsidRDefault="00701498" w:rsidP="003D11CD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8668A">
              <w:rPr>
                <w:rFonts w:ascii="Times New Roman" w:hAnsi="Times New Roman"/>
                <w:sz w:val="24"/>
                <w:szCs w:val="24"/>
              </w:rPr>
              <w:t>11 (48%)</w:t>
            </w:r>
          </w:p>
        </w:tc>
        <w:tc>
          <w:tcPr>
            <w:tcW w:w="1842" w:type="dxa"/>
          </w:tcPr>
          <w:p w:rsidR="00701498" w:rsidRPr="0028668A" w:rsidRDefault="00701498" w:rsidP="003D11CD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8668A">
              <w:rPr>
                <w:rFonts w:ascii="Times New Roman" w:hAnsi="Times New Roman"/>
                <w:sz w:val="24"/>
                <w:szCs w:val="24"/>
              </w:rPr>
              <w:t>not significant</w:t>
            </w:r>
          </w:p>
        </w:tc>
      </w:tr>
      <w:tr w:rsidR="00701498" w:rsidRPr="0028668A" w:rsidTr="00E33ECF">
        <w:tc>
          <w:tcPr>
            <w:tcW w:w="5927" w:type="dxa"/>
          </w:tcPr>
          <w:p w:rsidR="00701498" w:rsidRPr="0028668A" w:rsidRDefault="00701498" w:rsidP="003D11CD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8668A">
              <w:rPr>
                <w:rFonts w:ascii="Times New Roman" w:hAnsi="Times New Roman"/>
                <w:sz w:val="24"/>
                <w:szCs w:val="24"/>
              </w:rPr>
              <w:t xml:space="preserve">History of </w:t>
            </w:r>
            <w:proofErr w:type="spellStart"/>
            <w:r w:rsidRPr="0028668A">
              <w:rPr>
                <w:rFonts w:ascii="Times New Roman" w:hAnsi="Times New Roman"/>
                <w:sz w:val="24"/>
                <w:szCs w:val="24"/>
              </w:rPr>
              <w:t>hepatorenal</w:t>
            </w:r>
            <w:proofErr w:type="spellEnd"/>
            <w:r w:rsidRPr="0028668A">
              <w:rPr>
                <w:rFonts w:ascii="Times New Roman" w:hAnsi="Times New Roman"/>
                <w:sz w:val="24"/>
                <w:szCs w:val="24"/>
              </w:rPr>
              <w:t xml:space="preserve"> syndrome</w:t>
            </w:r>
          </w:p>
        </w:tc>
        <w:tc>
          <w:tcPr>
            <w:tcW w:w="3537" w:type="dxa"/>
          </w:tcPr>
          <w:p w:rsidR="00701498" w:rsidRPr="0028668A" w:rsidRDefault="00701498" w:rsidP="003D11CD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8668A">
              <w:rPr>
                <w:rFonts w:ascii="Times New Roman" w:hAnsi="Times New Roman"/>
                <w:sz w:val="24"/>
                <w:szCs w:val="24"/>
              </w:rPr>
              <w:t>9 (14%)</w:t>
            </w:r>
          </w:p>
        </w:tc>
        <w:tc>
          <w:tcPr>
            <w:tcW w:w="2977" w:type="dxa"/>
          </w:tcPr>
          <w:p w:rsidR="00701498" w:rsidRPr="0028668A" w:rsidRDefault="00701498" w:rsidP="003D11CD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8668A">
              <w:rPr>
                <w:rFonts w:ascii="Times New Roman" w:hAnsi="Times New Roman"/>
                <w:sz w:val="24"/>
                <w:szCs w:val="24"/>
              </w:rPr>
              <w:t>5 (22%)</w:t>
            </w:r>
          </w:p>
        </w:tc>
        <w:tc>
          <w:tcPr>
            <w:tcW w:w="1842" w:type="dxa"/>
          </w:tcPr>
          <w:p w:rsidR="00701498" w:rsidRPr="0028668A" w:rsidRDefault="00701498" w:rsidP="003D11CD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8668A">
              <w:rPr>
                <w:rFonts w:ascii="Times New Roman" w:hAnsi="Times New Roman"/>
                <w:sz w:val="24"/>
                <w:szCs w:val="24"/>
              </w:rPr>
              <w:t>not significant</w:t>
            </w:r>
          </w:p>
        </w:tc>
      </w:tr>
      <w:tr w:rsidR="00701498" w:rsidRPr="0028668A" w:rsidTr="00E33ECF">
        <w:tc>
          <w:tcPr>
            <w:tcW w:w="5927" w:type="dxa"/>
          </w:tcPr>
          <w:p w:rsidR="00701498" w:rsidRPr="0028668A" w:rsidRDefault="00701498" w:rsidP="003D11CD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866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TIPS placement </w:t>
            </w:r>
          </w:p>
        </w:tc>
        <w:tc>
          <w:tcPr>
            <w:tcW w:w="3537" w:type="dxa"/>
          </w:tcPr>
          <w:p w:rsidR="00701498" w:rsidRPr="0028668A" w:rsidRDefault="00701498" w:rsidP="003D11CD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8668A">
              <w:rPr>
                <w:rFonts w:ascii="Times New Roman" w:hAnsi="Times New Roman"/>
                <w:sz w:val="24"/>
                <w:szCs w:val="24"/>
              </w:rPr>
              <w:t>9 (14%)</w:t>
            </w:r>
          </w:p>
        </w:tc>
        <w:tc>
          <w:tcPr>
            <w:tcW w:w="2977" w:type="dxa"/>
          </w:tcPr>
          <w:p w:rsidR="00701498" w:rsidRPr="0028668A" w:rsidRDefault="00701498" w:rsidP="003D11CD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8668A">
              <w:rPr>
                <w:rFonts w:ascii="Times New Roman" w:hAnsi="Times New Roman"/>
                <w:sz w:val="24"/>
                <w:szCs w:val="24"/>
              </w:rPr>
              <w:t>5 (22%)</w:t>
            </w:r>
          </w:p>
        </w:tc>
        <w:tc>
          <w:tcPr>
            <w:tcW w:w="1842" w:type="dxa"/>
          </w:tcPr>
          <w:p w:rsidR="00701498" w:rsidRPr="0028668A" w:rsidRDefault="00701498" w:rsidP="003D11CD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8668A">
              <w:rPr>
                <w:rFonts w:ascii="Times New Roman" w:hAnsi="Times New Roman"/>
                <w:sz w:val="24"/>
                <w:szCs w:val="24"/>
              </w:rPr>
              <w:t>not significant</w:t>
            </w:r>
          </w:p>
        </w:tc>
      </w:tr>
      <w:tr w:rsidR="00701498" w:rsidRPr="0028668A" w:rsidTr="00E33ECF">
        <w:tc>
          <w:tcPr>
            <w:tcW w:w="5927" w:type="dxa"/>
            <w:tcBorders>
              <w:bottom w:val="single" w:sz="4" w:space="0" w:color="auto"/>
            </w:tcBorders>
          </w:tcPr>
          <w:p w:rsidR="00701498" w:rsidRPr="0028668A" w:rsidRDefault="00701498" w:rsidP="003D11CD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8668A">
              <w:rPr>
                <w:rFonts w:ascii="Times New Roman" w:hAnsi="Times New Roman"/>
                <w:sz w:val="24"/>
                <w:szCs w:val="24"/>
              </w:rPr>
              <w:t>History of hepatocellular carcinoma</w:t>
            </w: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701498" w:rsidRPr="0028668A" w:rsidRDefault="00701498" w:rsidP="003D11CD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8668A">
              <w:rPr>
                <w:rFonts w:ascii="Times New Roman" w:hAnsi="Times New Roman"/>
                <w:sz w:val="24"/>
                <w:szCs w:val="24"/>
              </w:rPr>
              <w:t>12 (19%)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01498" w:rsidRPr="0028668A" w:rsidRDefault="00701498" w:rsidP="003D11CD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8668A">
              <w:rPr>
                <w:rFonts w:ascii="Times New Roman" w:hAnsi="Times New Roman"/>
                <w:sz w:val="24"/>
                <w:szCs w:val="24"/>
              </w:rPr>
              <w:t>7 (30%)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01498" w:rsidRPr="0028668A" w:rsidRDefault="00E33ECF" w:rsidP="003D11CD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8668A">
              <w:rPr>
                <w:rFonts w:ascii="Times New Roman" w:hAnsi="Times New Roman"/>
                <w:sz w:val="24"/>
                <w:szCs w:val="24"/>
              </w:rPr>
              <w:t>not significant</w:t>
            </w:r>
          </w:p>
        </w:tc>
      </w:tr>
    </w:tbl>
    <w:p w:rsidR="00E33ECF" w:rsidRDefault="00E33ECF" w:rsidP="00E33ECF">
      <w:pPr>
        <w:snapToGrid w:val="0"/>
        <w:spacing w:after="0" w:line="480" w:lineRule="auto"/>
        <w:rPr>
          <w:rFonts w:ascii="Times New Roman" w:hAnsi="Times New Roman" w:cs="Times New Roman" w:hint="eastAsia"/>
          <w:sz w:val="24"/>
          <w:szCs w:val="24"/>
        </w:rPr>
      </w:pPr>
      <w:proofErr w:type="spellStart"/>
      <w:proofErr w:type="gramStart"/>
      <w:r w:rsidRPr="00E33ECF">
        <w:rPr>
          <w:rFonts w:ascii="Times New Roman" w:hAnsi="Times New Roman" w:cs="Times New Roman" w:hint="eastAsia"/>
          <w:sz w:val="24"/>
          <w:szCs w:val="24"/>
          <w:vertAlign w:val="superscript"/>
        </w:rPr>
        <w:t>a</w:t>
      </w:r>
      <w:r w:rsidR="00701498" w:rsidRPr="0028668A">
        <w:rPr>
          <w:rFonts w:ascii="Times New Roman" w:hAnsi="Times New Roman" w:cs="Times New Roman"/>
          <w:sz w:val="24"/>
          <w:szCs w:val="24"/>
        </w:rPr>
        <w:t>Other</w:t>
      </w:r>
      <w:proofErr w:type="spellEnd"/>
      <w:proofErr w:type="gramEnd"/>
      <w:r w:rsidR="00701498" w:rsidRPr="0028668A">
        <w:rPr>
          <w:rFonts w:ascii="Times New Roman" w:hAnsi="Times New Roman" w:cs="Times New Roman"/>
          <w:sz w:val="24"/>
          <w:szCs w:val="24"/>
        </w:rPr>
        <w:t xml:space="preserve"> causes include autoimmune hepatitis, primary biliary cholangitis, primary </w:t>
      </w:r>
      <w:proofErr w:type="spellStart"/>
      <w:r w:rsidR="00701498" w:rsidRPr="0028668A">
        <w:rPr>
          <w:rFonts w:ascii="Times New Roman" w:hAnsi="Times New Roman" w:cs="Times New Roman"/>
          <w:sz w:val="24"/>
          <w:szCs w:val="24"/>
        </w:rPr>
        <w:t>sclerosing</w:t>
      </w:r>
      <w:proofErr w:type="spellEnd"/>
      <w:r w:rsidR="00701498" w:rsidRPr="0028668A">
        <w:rPr>
          <w:rFonts w:ascii="Times New Roman" w:hAnsi="Times New Roman" w:cs="Times New Roman"/>
          <w:sz w:val="24"/>
          <w:szCs w:val="24"/>
        </w:rPr>
        <w:t xml:space="preserve"> cholangitis; multiple causes of chronic liver disease were present in some cases. </w:t>
      </w:r>
    </w:p>
    <w:p w:rsidR="00701498" w:rsidRPr="0028668A" w:rsidRDefault="00E33ECF" w:rsidP="00E33ECF">
      <w:pPr>
        <w:snapToGri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E33ECF">
        <w:rPr>
          <w:rFonts w:ascii="Times New Roman" w:hAnsi="Times New Roman" w:cs="Times New Roman" w:hint="eastAsia"/>
          <w:sz w:val="24"/>
          <w:szCs w:val="24"/>
          <w:vertAlign w:val="superscript"/>
        </w:rPr>
        <w:t>b</w:t>
      </w:r>
      <w:r w:rsidR="00701498" w:rsidRPr="0028668A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proofErr w:type="gramEnd"/>
      <w:r w:rsidR="00701498" w:rsidRPr="0028668A">
        <w:rPr>
          <w:rFonts w:ascii="Times New Roman" w:hAnsi="Times New Roman" w:cs="Times New Roman"/>
          <w:sz w:val="24"/>
          <w:szCs w:val="24"/>
        </w:rPr>
        <w:t xml:space="preserve"> on fibrosis stage was missing for one subject.</w:t>
      </w:r>
      <w:bookmarkStart w:id="0" w:name="_GoBack"/>
      <w:bookmarkEnd w:id="0"/>
    </w:p>
    <w:sectPr w:rsidR="00701498" w:rsidRPr="0028668A" w:rsidSect="0070149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ECF" w:rsidRDefault="00E33ECF" w:rsidP="00E33ECF">
      <w:pPr>
        <w:spacing w:after="0" w:line="240" w:lineRule="auto"/>
      </w:pPr>
      <w:r>
        <w:separator/>
      </w:r>
    </w:p>
  </w:endnote>
  <w:endnote w:type="continuationSeparator" w:id="0">
    <w:p w:rsidR="00E33ECF" w:rsidRDefault="00E33ECF" w:rsidP="00E33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ECF" w:rsidRDefault="00E33ECF" w:rsidP="00E33ECF">
      <w:pPr>
        <w:spacing w:after="0" w:line="240" w:lineRule="auto"/>
      </w:pPr>
      <w:r>
        <w:separator/>
      </w:r>
    </w:p>
  </w:footnote>
  <w:footnote w:type="continuationSeparator" w:id="0">
    <w:p w:rsidR="00E33ECF" w:rsidRDefault="00E33ECF" w:rsidP="00E33E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98"/>
    <w:rsid w:val="00701498"/>
    <w:rsid w:val="00E33ECF"/>
    <w:rsid w:val="00FC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498"/>
    <w:pPr>
      <w:spacing w:after="200" w:line="276" w:lineRule="auto"/>
    </w:pPr>
    <w:rPr>
      <w:rFonts w:ascii="Calibri" w:eastAsia="宋体" w:hAnsi="Calibri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498"/>
    <w:rPr>
      <w:rFonts w:ascii="Calibri" w:eastAsia="Times New Roman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33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33ECF"/>
    <w:rPr>
      <w:rFonts w:ascii="Calibri" w:eastAsia="宋体" w:hAnsi="Calibri" w:cs="Arial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33ECF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33ECF"/>
    <w:rPr>
      <w:rFonts w:ascii="Calibri" w:eastAsia="宋体" w:hAnsi="Calibri" w:cs="Arial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498"/>
    <w:pPr>
      <w:spacing w:after="200" w:line="276" w:lineRule="auto"/>
    </w:pPr>
    <w:rPr>
      <w:rFonts w:ascii="Calibri" w:eastAsia="宋体" w:hAnsi="Calibri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498"/>
    <w:rPr>
      <w:rFonts w:ascii="Calibri" w:eastAsia="Times New Roman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33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33ECF"/>
    <w:rPr>
      <w:rFonts w:ascii="Calibri" w:eastAsia="宋体" w:hAnsi="Calibri" w:cs="Arial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33ECF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33ECF"/>
    <w:rPr>
      <w:rFonts w:ascii="Calibri" w:eastAsia="宋体" w:hAnsi="Calibri" w:cs="Arial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198</Words>
  <Characters>1131</Characters>
  <Application>Microsoft Office Word</Application>
  <DocSecurity>0</DocSecurity>
  <Lines>9</Lines>
  <Paragraphs>2</Paragraphs>
  <ScaleCrop>false</ScaleCrop>
  <Company>HP Inc.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MQ</dc:creator>
  <cp:lastModifiedBy>MQ</cp:lastModifiedBy>
  <cp:revision>3</cp:revision>
  <dcterms:created xsi:type="dcterms:W3CDTF">2020-06-28T12:10:00Z</dcterms:created>
  <dcterms:modified xsi:type="dcterms:W3CDTF">2020-06-28T12:22:00Z</dcterms:modified>
</cp:coreProperties>
</file>