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9A72F" w14:textId="6A18F4D0" w:rsidR="00223A80" w:rsidRDefault="00AC50A2">
      <w:pPr>
        <w:pStyle w:val="a3"/>
        <w:widowControl/>
        <w:shd w:val="clear" w:color="auto" w:fill="FFFFFF"/>
        <w:spacing w:before="160" w:after="160"/>
        <w:jc w:val="left"/>
        <w:rPr>
          <w:rStyle w:val="a4"/>
          <w:rFonts w:ascii="Times New Roman" w:eastAsia="Segoe UI" w:hAnsi="Times New Roman" w:cs="Times New Roman"/>
          <w:bCs/>
          <w:color w:val="0F1115"/>
          <w:sz w:val="18"/>
          <w:szCs w:val="18"/>
          <w:shd w:val="clear" w:color="auto" w:fill="FFFFFF"/>
        </w:rPr>
      </w:pPr>
      <w:r>
        <w:rPr>
          <w:rStyle w:val="a4"/>
          <w:rFonts w:ascii="Times New Roman" w:eastAsia="Segoe UI" w:hAnsi="Times New Roman" w:cs="Times New Roman"/>
          <w:bCs/>
          <w:color w:val="0F1115"/>
          <w:sz w:val="18"/>
          <w:szCs w:val="18"/>
          <w:shd w:val="clear" w:color="auto" w:fill="FFFFFF"/>
        </w:rPr>
        <w:t>Supplementary Table.</w:t>
      </w:r>
      <w:r w:rsidR="00587F90">
        <w:rPr>
          <w:rStyle w:val="a4"/>
          <w:rFonts w:ascii="Times New Roman" w:eastAsia="Segoe UI" w:hAnsi="Times New Roman" w:cs="Times New Roman"/>
          <w:bCs/>
          <w:color w:val="0F1115"/>
          <w:sz w:val="18"/>
          <w:szCs w:val="18"/>
          <w:shd w:val="clear" w:color="auto" w:fill="FFFFFF"/>
        </w:rPr>
        <w:t xml:space="preserve"> </w:t>
      </w:r>
      <w:r w:rsidR="00587F90">
        <w:rPr>
          <w:rStyle w:val="a4"/>
          <w:rFonts w:ascii="Times New Roman" w:hAnsi="Times New Roman" w:cs="Times New Roman" w:hint="eastAsia"/>
          <w:bCs/>
          <w:color w:val="0F1115"/>
          <w:sz w:val="18"/>
          <w:szCs w:val="18"/>
          <w:shd w:val="clear" w:color="auto" w:fill="FFFFFF"/>
        </w:rPr>
        <w:t>6</w:t>
      </w:r>
      <w:r w:rsidR="00587F90">
        <w:rPr>
          <w:rStyle w:val="a4"/>
          <w:rFonts w:ascii="Times New Roman" w:eastAsia="Segoe UI" w:hAnsi="Times New Roman" w:cs="Times New Roman"/>
          <w:bCs/>
          <w:color w:val="0F1115"/>
          <w:sz w:val="18"/>
          <w:szCs w:val="18"/>
          <w:shd w:val="clear" w:color="auto" w:fill="FFFFFF"/>
        </w:rPr>
        <w:t>. Steiger directionality test results for the bidirectional association between SLE and B12DA</w:t>
      </w:r>
    </w:p>
    <w:tbl>
      <w:tblPr>
        <w:tblW w:w="8463" w:type="dxa"/>
        <w:jc w:val="center"/>
        <w:tblCellMar>
          <w:top w:w="15" w:type="dxa"/>
          <w:left w:w="15" w:type="dxa"/>
          <w:bottom w:w="15" w:type="dxa"/>
          <w:right w:w="15" w:type="dxa"/>
        </w:tblCellMar>
        <w:tblLook w:val="04A0" w:firstRow="1" w:lastRow="0" w:firstColumn="1" w:lastColumn="0" w:noHBand="0" w:noVBand="1"/>
      </w:tblPr>
      <w:tblGrid>
        <w:gridCol w:w="1712"/>
        <w:gridCol w:w="1280"/>
        <w:gridCol w:w="1739"/>
        <w:gridCol w:w="1739"/>
        <w:gridCol w:w="1993"/>
      </w:tblGrid>
      <w:tr w:rsidR="00223A80" w14:paraId="033ED277" w14:textId="77777777">
        <w:trPr>
          <w:tblHeader/>
          <w:jc w:val="center"/>
        </w:trPr>
        <w:tc>
          <w:tcPr>
            <w:tcW w:w="1712" w:type="dxa"/>
            <w:tcBorders>
              <w:top w:val="single" w:sz="12" w:space="0" w:color="auto"/>
              <w:left w:val="nil"/>
              <w:bottom w:val="nil"/>
              <w:right w:val="nil"/>
            </w:tcBorders>
            <w:tcMar>
              <w:top w:w="100" w:type="dxa"/>
              <w:left w:w="-1" w:type="dxa"/>
              <w:bottom w:w="100" w:type="dxa"/>
              <w:right w:w="160" w:type="dxa"/>
            </w:tcMar>
            <w:vAlign w:val="center"/>
          </w:tcPr>
          <w:p w14:paraId="47C49262" w14:textId="77777777" w:rsidR="00223A80" w:rsidRDefault="00587F90">
            <w:pPr>
              <w:widowControl/>
              <w:spacing w:line="250" w:lineRule="atLeast"/>
              <w:jc w:val="center"/>
              <w:rPr>
                <w:rFonts w:ascii="Times New Roman" w:eastAsia="Segoe UI" w:hAnsi="Times New Roman" w:cs="Times New Roman"/>
                <w:b/>
                <w:bCs/>
                <w:sz w:val="16"/>
                <w:szCs w:val="16"/>
              </w:rPr>
            </w:pPr>
            <w:r>
              <w:rPr>
                <w:rFonts w:ascii="Times New Roman" w:eastAsia="Segoe UI" w:hAnsi="Times New Roman" w:cs="Times New Roman"/>
                <w:b/>
                <w:bCs/>
                <w:color w:val="0F1115"/>
                <w:kern w:val="0"/>
                <w:sz w:val="16"/>
                <w:szCs w:val="16"/>
                <w:lang w:bidi="ar"/>
              </w:rPr>
              <w:t>Direction</w:t>
            </w:r>
          </w:p>
        </w:tc>
        <w:tc>
          <w:tcPr>
            <w:tcW w:w="1280" w:type="dxa"/>
            <w:tcBorders>
              <w:top w:val="single" w:sz="12" w:space="0" w:color="auto"/>
              <w:left w:val="nil"/>
              <w:bottom w:val="nil"/>
              <w:right w:val="nil"/>
            </w:tcBorders>
            <w:tcMar>
              <w:top w:w="100" w:type="dxa"/>
              <w:left w:w="160" w:type="dxa"/>
              <w:bottom w:w="100" w:type="dxa"/>
              <w:right w:w="160" w:type="dxa"/>
            </w:tcMar>
            <w:vAlign w:val="center"/>
          </w:tcPr>
          <w:p w14:paraId="3875A05C" w14:textId="77777777" w:rsidR="00223A80" w:rsidRDefault="00587F90">
            <w:pPr>
              <w:widowControl/>
              <w:spacing w:line="250" w:lineRule="atLeast"/>
              <w:jc w:val="center"/>
              <w:rPr>
                <w:rFonts w:ascii="Times New Roman" w:eastAsia="Segoe UI" w:hAnsi="Times New Roman" w:cs="Times New Roman"/>
                <w:b/>
                <w:bCs/>
                <w:sz w:val="16"/>
                <w:szCs w:val="16"/>
              </w:rPr>
            </w:pPr>
            <w:r>
              <w:rPr>
                <w:rFonts w:ascii="Times New Roman" w:eastAsia="Segoe UI" w:hAnsi="Times New Roman" w:cs="Times New Roman"/>
                <w:b/>
                <w:bCs/>
                <w:color w:val="0F1115"/>
                <w:kern w:val="0"/>
                <w:sz w:val="16"/>
                <w:szCs w:val="16"/>
                <w:lang w:bidi="ar"/>
              </w:rPr>
              <w:t>No. of SNPs</w:t>
            </w:r>
          </w:p>
        </w:tc>
        <w:tc>
          <w:tcPr>
            <w:tcW w:w="1739" w:type="dxa"/>
            <w:tcBorders>
              <w:top w:val="single" w:sz="12" w:space="0" w:color="auto"/>
              <w:left w:val="nil"/>
              <w:bottom w:val="nil"/>
              <w:right w:val="nil"/>
            </w:tcBorders>
            <w:tcMar>
              <w:top w:w="100" w:type="dxa"/>
              <w:left w:w="160" w:type="dxa"/>
              <w:bottom w:w="100" w:type="dxa"/>
              <w:right w:w="160" w:type="dxa"/>
            </w:tcMar>
            <w:vAlign w:val="center"/>
          </w:tcPr>
          <w:p w14:paraId="5EFB1F71" w14:textId="77777777" w:rsidR="00223A80" w:rsidRDefault="00587F90">
            <w:pPr>
              <w:widowControl/>
              <w:spacing w:line="250" w:lineRule="atLeast"/>
              <w:jc w:val="center"/>
              <w:rPr>
                <w:rFonts w:ascii="Times New Roman" w:eastAsia="Segoe UI" w:hAnsi="Times New Roman" w:cs="Times New Roman"/>
                <w:b/>
                <w:bCs/>
                <w:sz w:val="16"/>
                <w:szCs w:val="16"/>
              </w:rPr>
            </w:pPr>
            <w:r>
              <w:rPr>
                <w:rFonts w:ascii="Times New Roman" w:eastAsia="Segoe UI" w:hAnsi="Times New Roman" w:cs="Times New Roman"/>
                <w:b/>
                <w:bCs/>
                <w:color w:val="0F1115"/>
                <w:kern w:val="0"/>
                <w:sz w:val="16"/>
                <w:szCs w:val="16"/>
                <w:lang w:bidi="ar"/>
              </w:rPr>
              <w:t>R² (Exposure)</w:t>
            </w:r>
          </w:p>
        </w:tc>
        <w:tc>
          <w:tcPr>
            <w:tcW w:w="1739" w:type="dxa"/>
            <w:tcBorders>
              <w:top w:val="single" w:sz="12" w:space="0" w:color="auto"/>
              <w:left w:val="nil"/>
              <w:bottom w:val="nil"/>
              <w:right w:val="nil"/>
            </w:tcBorders>
            <w:tcMar>
              <w:top w:w="100" w:type="dxa"/>
              <w:left w:w="160" w:type="dxa"/>
              <w:bottom w:w="100" w:type="dxa"/>
              <w:right w:w="160" w:type="dxa"/>
            </w:tcMar>
            <w:vAlign w:val="center"/>
          </w:tcPr>
          <w:p w14:paraId="5503AEA6" w14:textId="77777777" w:rsidR="00223A80" w:rsidRDefault="00587F90">
            <w:pPr>
              <w:widowControl/>
              <w:spacing w:line="250" w:lineRule="atLeast"/>
              <w:jc w:val="center"/>
              <w:rPr>
                <w:rFonts w:ascii="Times New Roman" w:eastAsia="Segoe UI" w:hAnsi="Times New Roman" w:cs="Times New Roman"/>
                <w:b/>
                <w:bCs/>
                <w:sz w:val="16"/>
                <w:szCs w:val="16"/>
              </w:rPr>
            </w:pPr>
            <w:r>
              <w:rPr>
                <w:rFonts w:ascii="Times New Roman" w:eastAsia="Segoe UI" w:hAnsi="Times New Roman" w:cs="Times New Roman"/>
                <w:b/>
                <w:bCs/>
                <w:color w:val="0F1115"/>
                <w:kern w:val="0"/>
                <w:sz w:val="16"/>
                <w:szCs w:val="16"/>
                <w:lang w:bidi="ar"/>
              </w:rPr>
              <w:t>R² (Outcome)</w:t>
            </w:r>
          </w:p>
        </w:tc>
        <w:tc>
          <w:tcPr>
            <w:tcW w:w="1993" w:type="dxa"/>
            <w:tcBorders>
              <w:top w:val="single" w:sz="12" w:space="0" w:color="auto"/>
              <w:left w:val="nil"/>
              <w:bottom w:val="nil"/>
              <w:right w:val="nil"/>
            </w:tcBorders>
            <w:tcMar>
              <w:top w:w="100" w:type="dxa"/>
              <w:left w:w="160" w:type="dxa"/>
              <w:bottom w:w="100" w:type="dxa"/>
              <w:right w:w="160" w:type="dxa"/>
            </w:tcMar>
            <w:vAlign w:val="center"/>
          </w:tcPr>
          <w:p w14:paraId="279D4688" w14:textId="77777777" w:rsidR="00223A80" w:rsidRDefault="00587F90">
            <w:pPr>
              <w:widowControl/>
              <w:spacing w:line="250" w:lineRule="atLeast"/>
              <w:jc w:val="center"/>
              <w:rPr>
                <w:rFonts w:ascii="Times New Roman" w:eastAsia="Segoe UI" w:hAnsi="Times New Roman" w:cs="Times New Roman"/>
                <w:b/>
                <w:bCs/>
                <w:sz w:val="16"/>
                <w:szCs w:val="16"/>
              </w:rPr>
            </w:pPr>
            <w:r>
              <w:rPr>
                <w:rFonts w:ascii="Times New Roman" w:eastAsia="Segoe UI" w:hAnsi="Times New Roman" w:cs="Times New Roman"/>
                <w:b/>
                <w:bCs/>
                <w:color w:val="0F1115"/>
                <w:kern w:val="0"/>
                <w:sz w:val="16"/>
                <w:szCs w:val="16"/>
                <w:lang w:bidi="ar"/>
              </w:rPr>
              <w:t xml:space="preserve">Direction </w:t>
            </w:r>
            <w:r>
              <w:rPr>
                <w:rFonts w:ascii="Times New Roman" w:hAnsi="Times New Roman" w:cs="Times New Roman" w:hint="eastAsia"/>
                <w:b/>
                <w:bCs/>
                <w:color w:val="0F1115"/>
                <w:kern w:val="0"/>
                <w:sz w:val="16"/>
                <w:szCs w:val="16"/>
                <w:lang w:bidi="ar"/>
              </w:rPr>
              <w:t>s</w:t>
            </w:r>
            <w:r>
              <w:rPr>
                <w:rFonts w:ascii="Times New Roman" w:eastAsia="Segoe UI" w:hAnsi="Times New Roman" w:cs="Times New Roman"/>
                <w:b/>
                <w:bCs/>
                <w:color w:val="0F1115"/>
                <w:kern w:val="0"/>
                <w:sz w:val="16"/>
                <w:szCs w:val="16"/>
                <w:lang w:bidi="ar"/>
              </w:rPr>
              <w:t>upported</w:t>
            </w:r>
          </w:p>
        </w:tc>
      </w:tr>
      <w:tr w:rsidR="00223A80" w14:paraId="575AE105" w14:textId="77777777">
        <w:trPr>
          <w:jc w:val="center"/>
        </w:trPr>
        <w:tc>
          <w:tcPr>
            <w:tcW w:w="0" w:type="auto"/>
            <w:tcBorders>
              <w:top w:val="single" w:sz="4" w:space="0" w:color="auto"/>
              <w:left w:val="nil"/>
              <w:bottom w:val="nil"/>
              <w:right w:val="nil"/>
            </w:tcBorders>
            <w:tcMar>
              <w:top w:w="100" w:type="dxa"/>
              <w:left w:w="-1" w:type="dxa"/>
              <w:bottom w:w="100" w:type="dxa"/>
              <w:right w:w="160" w:type="dxa"/>
            </w:tcMar>
            <w:vAlign w:val="center"/>
          </w:tcPr>
          <w:p w14:paraId="3D63743B" w14:textId="77777777" w:rsidR="00223A80" w:rsidRDefault="00587F90">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SLE → B12DA</w:t>
            </w:r>
          </w:p>
        </w:tc>
        <w:tc>
          <w:tcPr>
            <w:tcW w:w="0" w:type="auto"/>
            <w:tcBorders>
              <w:top w:val="single" w:sz="4" w:space="0" w:color="auto"/>
              <w:left w:val="nil"/>
              <w:bottom w:val="nil"/>
              <w:right w:val="nil"/>
            </w:tcBorders>
            <w:tcMar>
              <w:top w:w="100" w:type="dxa"/>
              <w:left w:w="160" w:type="dxa"/>
              <w:bottom w:w="100" w:type="dxa"/>
              <w:right w:w="160" w:type="dxa"/>
            </w:tcMar>
            <w:vAlign w:val="center"/>
          </w:tcPr>
          <w:p w14:paraId="43522DC8" w14:textId="77777777" w:rsidR="00223A80" w:rsidRDefault="00587F90">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20</w:t>
            </w:r>
          </w:p>
        </w:tc>
        <w:tc>
          <w:tcPr>
            <w:tcW w:w="0" w:type="auto"/>
            <w:tcBorders>
              <w:top w:val="single" w:sz="4" w:space="0" w:color="auto"/>
              <w:left w:val="nil"/>
              <w:bottom w:val="nil"/>
              <w:right w:val="nil"/>
            </w:tcBorders>
            <w:tcMar>
              <w:top w:w="100" w:type="dxa"/>
              <w:left w:w="160" w:type="dxa"/>
              <w:bottom w:w="100" w:type="dxa"/>
              <w:right w:w="160" w:type="dxa"/>
            </w:tcMar>
            <w:vAlign w:val="center"/>
          </w:tcPr>
          <w:p w14:paraId="56F3AD85" w14:textId="77777777" w:rsidR="00223A80" w:rsidRDefault="00587F90">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0.105</w:t>
            </w:r>
          </w:p>
        </w:tc>
        <w:tc>
          <w:tcPr>
            <w:tcW w:w="0" w:type="auto"/>
            <w:tcBorders>
              <w:top w:val="single" w:sz="4" w:space="0" w:color="auto"/>
              <w:left w:val="nil"/>
              <w:bottom w:val="nil"/>
              <w:right w:val="nil"/>
            </w:tcBorders>
            <w:tcMar>
              <w:top w:w="100" w:type="dxa"/>
              <w:left w:w="160" w:type="dxa"/>
              <w:bottom w:w="100" w:type="dxa"/>
              <w:right w:w="160" w:type="dxa"/>
            </w:tcMar>
            <w:vAlign w:val="center"/>
          </w:tcPr>
          <w:p w14:paraId="1767946E" w14:textId="77777777" w:rsidR="00223A80" w:rsidRDefault="00587F90">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4.4×10⁻⁵</w:t>
            </w:r>
          </w:p>
        </w:tc>
        <w:tc>
          <w:tcPr>
            <w:tcW w:w="1993" w:type="dxa"/>
            <w:tcBorders>
              <w:top w:val="single" w:sz="4" w:space="0" w:color="auto"/>
              <w:left w:val="nil"/>
              <w:bottom w:val="nil"/>
              <w:right w:val="nil"/>
            </w:tcBorders>
            <w:tcMar>
              <w:top w:w="100" w:type="dxa"/>
              <w:left w:w="160" w:type="dxa"/>
              <w:bottom w:w="100" w:type="dxa"/>
              <w:right w:w="-1" w:type="dxa"/>
            </w:tcMar>
            <w:vAlign w:val="center"/>
          </w:tcPr>
          <w:p w14:paraId="73FBE5A9" w14:textId="77777777" w:rsidR="00223A80" w:rsidRDefault="00587F90">
            <w:pPr>
              <w:widowControl/>
              <w:snapToGrid w:val="0"/>
              <w:jc w:val="center"/>
              <w:rPr>
                <w:rFonts w:ascii="Times New Roman" w:eastAsia="Segoe UI" w:hAnsi="Times New Roman" w:cs="Times New Roman"/>
                <w:sz w:val="16"/>
                <w:szCs w:val="16"/>
              </w:rPr>
            </w:pPr>
            <w:r>
              <w:rPr>
                <w:rFonts w:ascii="Times New Roman" w:eastAsia="Segoe UI" w:hAnsi="Times New Roman" w:cs="Times New Roman"/>
                <w:color w:val="0F1115"/>
                <w:sz w:val="16"/>
                <w:szCs w:val="16"/>
                <w:shd w:val="clear" w:color="auto" w:fill="FFFFFF"/>
              </w:rPr>
              <w:t>Yes</w:t>
            </w:r>
          </w:p>
        </w:tc>
      </w:tr>
      <w:tr w:rsidR="00223A80" w14:paraId="662E83A7" w14:textId="77777777">
        <w:trPr>
          <w:jc w:val="center"/>
        </w:trPr>
        <w:tc>
          <w:tcPr>
            <w:tcW w:w="1712" w:type="dxa"/>
            <w:tcBorders>
              <w:top w:val="nil"/>
              <w:left w:val="nil"/>
              <w:bottom w:val="single" w:sz="12" w:space="0" w:color="auto"/>
              <w:right w:val="nil"/>
            </w:tcBorders>
            <w:tcMar>
              <w:top w:w="100" w:type="dxa"/>
              <w:left w:w="-1" w:type="dxa"/>
              <w:bottom w:w="100" w:type="dxa"/>
              <w:right w:w="160" w:type="dxa"/>
            </w:tcMar>
            <w:vAlign w:val="center"/>
          </w:tcPr>
          <w:p w14:paraId="419AE963" w14:textId="77777777" w:rsidR="00223A80" w:rsidRDefault="00587F90">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B12DA → SLE</w:t>
            </w:r>
          </w:p>
        </w:tc>
        <w:tc>
          <w:tcPr>
            <w:tcW w:w="1280" w:type="dxa"/>
            <w:tcBorders>
              <w:top w:val="nil"/>
              <w:left w:val="nil"/>
              <w:bottom w:val="single" w:sz="12" w:space="0" w:color="auto"/>
              <w:right w:val="nil"/>
            </w:tcBorders>
            <w:tcMar>
              <w:top w:w="100" w:type="dxa"/>
              <w:left w:w="160" w:type="dxa"/>
              <w:bottom w:w="100" w:type="dxa"/>
              <w:right w:w="160" w:type="dxa"/>
            </w:tcMar>
            <w:vAlign w:val="center"/>
          </w:tcPr>
          <w:p w14:paraId="58E0E863" w14:textId="77777777" w:rsidR="00223A80" w:rsidRDefault="00587F90">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5</w:t>
            </w:r>
          </w:p>
        </w:tc>
        <w:tc>
          <w:tcPr>
            <w:tcW w:w="1739" w:type="dxa"/>
            <w:tcBorders>
              <w:top w:val="nil"/>
              <w:left w:val="nil"/>
              <w:bottom w:val="single" w:sz="12" w:space="0" w:color="auto"/>
              <w:right w:val="nil"/>
            </w:tcBorders>
            <w:tcMar>
              <w:top w:w="100" w:type="dxa"/>
              <w:left w:w="160" w:type="dxa"/>
              <w:bottom w:w="100" w:type="dxa"/>
              <w:right w:w="160" w:type="dxa"/>
            </w:tcMar>
            <w:vAlign w:val="center"/>
          </w:tcPr>
          <w:p w14:paraId="04E47DA6" w14:textId="77777777" w:rsidR="00223A80" w:rsidRDefault="00587F90">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0.00105</w:t>
            </w:r>
          </w:p>
        </w:tc>
        <w:tc>
          <w:tcPr>
            <w:tcW w:w="1739" w:type="dxa"/>
            <w:tcBorders>
              <w:top w:val="nil"/>
              <w:left w:val="nil"/>
              <w:bottom w:val="single" w:sz="12" w:space="0" w:color="auto"/>
              <w:right w:val="nil"/>
            </w:tcBorders>
            <w:tcMar>
              <w:top w:w="100" w:type="dxa"/>
              <w:left w:w="160" w:type="dxa"/>
              <w:bottom w:w="100" w:type="dxa"/>
              <w:right w:w="160" w:type="dxa"/>
            </w:tcMar>
            <w:vAlign w:val="center"/>
          </w:tcPr>
          <w:p w14:paraId="761F8667" w14:textId="77777777" w:rsidR="00223A80" w:rsidRDefault="00587F90">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0.01008</w:t>
            </w:r>
          </w:p>
        </w:tc>
        <w:tc>
          <w:tcPr>
            <w:tcW w:w="1993" w:type="dxa"/>
            <w:tcBorders>
              <w:top w:val="nil"/>
              <w:left w:val="nil"/>
              <w:bottom w:val="single" w:sz="12" w:space="0" w:color="auto"/>
              <w:right w:val="nil"/>
            </w:tcBorders>
            <w:tcMar>
              <w:top w:w="100" w:type="dxa"/>
              <w:left w:w="160" w:type="dxa"/>
              <w:bottom w:w="100" w:type="dxa"/>
              <w:right w:w="-1" w:type="dxa"/>
            </w:tcMar>
            <w:vAlign w:val="center"/>
          </w:tcPr>
          <w:p w14:paraId="7FA7283D" w14:textId="77777777" w:rsidR="00223A80" w:rsidRDefault="00587F90">
            <w:pPr>
              <w:widowControl/>
              <w:snapToGrid w:val="0"/>
              <w:jc w:val="center"/>
              <w:rPr>
                <w:rFonts w:ascii="Times New Roman" w:eastAsia="Segoe UI" w:hAnsi="Times New Roman" w:cs="Times New Roman"/>
                <w:sz w:val="16"/>
                <w:szCs w:val="16"/>
              </w:rPr>
            </w:pPr>
            <w:r>
              <w:rPr>
                <w:rFonts w:ascii="Times New Roman" w:eastAsia="Segoe UI" w:hAnsi="Times New Roman" w:cs="Times New Roman"/>
                <w:color w:val="0F1115"/>
                <w:sz w:val="16"/>
                <w:szCs w:val="16"/>
                <w:shd w:val="clear" w:color="auto" w:fill="FFFFFF"/>
              </w:rPr>
              <w:t>No</w:t>
            </w:r>
          </w:p>
        </w:tc>
      </w:tr>
    </w:tbl>
    <w:p w14:paraId="5B2A5A7E" w14:textId="16F4EDE7" w:rsidR="00223A80" w:rsidRPr="00B46860" w:rsidRDefault="00587F90">
      <w:pPr>
        <w:rPr>
          <w:rFonts w:ascii="Times New Roman" w:hAnsi="Times New Roman" w:cs="Times New Roman" w:hint="eastAsia"/>
        </w:rPr>
      </w:pPr>
      <w:r>
        <w:rPr>
          <w:rFonts w:ascii="Times New Roman" w:eastAsia="Segoe UI" w:hAnsi="Times New Roman" w:cs="Times New Roman"/>
          <w:color w:val="0F1115"/>
          <w:sz w:val="16"/>
          <w:szCs w:val="16"/>
          <w:shd w:val="clear" w:color="auto" w:fill="FFFFFF"/>
        </w:rPr>
        <w:t>This table presents the results of the Steiger directionality tests performed to evaluate the plausibility of the assumed causal directions between systemic lupus erythematosus (SLE) and vitamin B12 deficiency anemia (B12DA). For each direction, the following information is provided: the number of single nucleotide polymorphisms used as instrumental variables (nSNP), the proportion of variance in the exposure explained by the genetic instruments (R² exposure), the proportion of variance in the outcome explained by the genetic instruments (R² outcome), and whether the assumed causal direction is supported. R² values were calculated using the simplified formula R² = β² / (β² + SE² × N). The Steiger test supports the forward direction (SLE → B12DA) but not the reverse direction (B12DA → SLE), likely due to the limited number of instruments (n = 5) and the substantial disparity in GWAS sample sizes between B12DA (N = 397,378) and SLE (N = 14,267).</w:t>
      </w:r>
      <w:r w:rsidR="00B46860">
        <w:rPr>
          <w:rFonts w:ascii="Times New Roman" w:hAnsi="Times New Roman" w:cs="Times New Roman" w:hint="eastAsia"/>
          <w:color w:val="0F1115"/>
          <w:sz w:val="16"/>
          <w:szCs w:val="16"/>
          <w:shd w:val="clear" w:color="auto" w:fill="FFFFFF"/>
        </w:rPr>
        <w:t xml:space="preserve"> </w:t>
      </w:r>
      <w:r w:rsidR="00B46860" w:rsidRPr="00B46860">
        <w:rPr>
          <w:rFonts w:ascii="Times New Roman" w:hAnsi="Times New Roman" w:cs="Times New Roman"/>
          <w:color w:val="0F1115"/>
          <w:sz w:val="16"/>
          <w:szCs w:val="16"/>
          <w:shd w:val="clear" w:color="auto" w:fill="FFFFFF"/>
        </w:rPr>
        <w:t>GWAS, genome-wide association study; SE, standard error.</w:t>
      </w:r>
    </w:p>
    <w:sectPr w:rsidR="00223A80" w:rsidRPr="00B468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C0E1F" w14:textId="77777777" w:rsidR="00E714FC" w:rsidRDefault="00E714FC" w:rsidP="00AC50A2">
      <w:r>
        <w:separator/>
      </w:r>
    </w:p>
  </w:endnote>
  <w:endnote w:type="continuationSeparator" w:id="0">
    <w:p w14:paraId="17D43E9A" w14:textId="77777777" w:rsidR="00E714FC" w:rsidRDefault="00E714FC" w:rsidP="00AC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A7A96" w14:textId="77777777" w:rsidR="00E714FC" w:rsidRDefault="00E714FC" w:rsidP="00AC50A2">
      <w:r>
        <w:separator/>
      </w:r>
    </w:p>
  </w:footnote>
  <w:footnote w:type="continuationSeparator" w:id="0">
    <w:p w14:paraId="2DFEA8A7" w14:textId="77777777" w:rsidR="00E714FC" w:rsidRDefault="00E714FC" w:rsidP="00AC50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2F3B71"/>
    <w:rsid w:val="00077C30"/>
    <w:rsid w:val="00223A80"/>
    <w:rsid w:val="003236DC"/>
    <w:rsid w:val="003249C3"/>
    <w:rsid w:val="00587F90"/>
    <w:rsid w:val="00617388"/>
    <w:rsid w:val="0077700E"/>
    <w:rsid w:val="007C5AB7"/>
    <w:rsid w:val="00A21F38"/>
    <w:rsid w:val="00AC50A2"/>
    <w:rsid w:val="00B46860"/>
    <w:rsid w:val="00BC6427"/>
    <w:rsid w:val="00C65309"/>
    <w:rsid w:val="00E714FC"/>
    <w:rsid w:val="00EB6310"/>
    <w:rsid w:val="00EF7EFC"/>
    <w:rsid w:val="00FB4BE0"/>
    <w:rsid w:val="01B20E5C"/>
    <w:rsid w:val="1FD601CB"/>
    <w:rsid w:val="2AF60276"/>
    <w:rsid w:val="332E0D57"/>
    <w:rsid w:val="5D3B6939"/>
    <w:rsid w:val="67224BB9"/>
    <w:rsid w:val="6E2F3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69E6E"/>
  <w15:docId w15:val="{8B5FD0DF-D4B3-468F-BE3F-FD856127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character" w:styleId="a4">
    <w:name w:val="Strong"/>
    <w:basedOn w:val="a0"/>
    <w:qFormat/>
    <w:rPr>
      <w:b/>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paragraph" w:styleId="a5">
    <w:name w:val="header"/>
    <w:basedOn w:val="a"/>
    <w:link w:val="a6"/>
    <w:rsid w:val="00AC50A2"/>
    <w:pPr>
      <w:tabs>
        <w:tab w:val="center" w:pos="4153"/>
        <w:tab w:val="right" w:pos="8306"/>
      </w:tabs>
      <w:snapToGrid w:val="0"/>
      <w:jc w:val="center"/>
    </w:pPr>
    <w:rPr>
      <w:sz w:val="18"/>
      <w:szCs w:val="18"/>
    </w:rPr>
  </w:style>
  <w:style w:type="character" w:customStyle="1" w:styleId="a6">
    <w:name w:val="页眉 字符"/>
    <w:basedOn w:val="a0"/>
    <w:link w:val="a5"/>
    <w:rsid w:val="00AC50A2"/>
    <w:rPr>
      <w:rFonts w:asciiTheme="minorHAnsi" w:eastAsiaTheme="minorEastAsia" w:hAnsiTheme="minorHAnsi" w:cstheme="minorBidi"/>
      <w:kern w:val="2"/>
      <w:sz w:val="18"/>
      <w:szCs w:val="18"/>
    </w:rPr>
  </w:style>
  <w:style w:type="paragraph" w:styleId="a7">
    <w:name w:val="footer"/>
    <w:basedOn w:val="a"/>
    <w:link w:val="a8"/>
    <w:rsid w:val="00AC50A2"/>
    <w:pPr>
      <w:tabs>
        <w:tab w:val="center" w:pos="4153"/>
        <w:tab w:val="right" w:pos="8306"/>
      </w:tabs>
      <w:snapToGrid w:val="0"/>
      <w:jc w:val="left"/>
    </w:pPr>
    <w:rPr>
      <w:sz w:val="18"/>
      <w:szCs w:val="18"/>
    </w:rPr>
  </w:style>
  <w:style w:type="character" w:customStyle="1" w:styleId="a8">
    <w:name w:val="页脚 字符"/>
    <w:basedOn w:val="a0"/>
    <w:link w:val="a7"/>
    <w:rsid w:val="00AC50A2"/>
    <w:rPr>
      <w:rFonts w:asciiTheme="minorHAnsi" w:eastAsiaTheme="minorEastAsia" w:hAnsiTheme="minorHAnsi" w:cstheme="minorBidi"/>
      <w:kern w:val="2"/>
      <w:sz w:val="18"/>
      <w:szCs w:val="18"/>
    </w:rPr>
  </w:style>
  <w:style w:type="paragraph" w:styleId="a9">
    <w:name w:val="Revision"/>
    <w:hidden/>
    <w:uiPriority w:val="99"/>
    <w:unhideWhenUsed/>
    <w:rsid w:val="00AC50A2"/>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1081</Characters>
  <Application>Microsoft Office Word</Application>
  <DocSecurity>0</DocSecurity>
  <Lines>9</Lines>
  <Paragraphs>2</Paragraphs>
  <ScaleCrop>false</ScaleCrop>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GTY</dc:creator>
  <cp:lastModifiedBy>Editor</cp:lastModifiedBy>
  <cp:revision>6</cp:revision>
  <dcterms:created xsi:type="dcterms:W3CDTF">2026-04-24T05:39:00Z</dcterms:created>
  <dcterms:modified xsi:type="dcterms:W3CDTF">2026-07-17T03:12:00Z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0958AC60AF26407E906D3E8CDEBF9970_11</vt:lpwstr>
  </property>
  <property fmtid="{D5CDD505-2E9C-101B-9397-08002B2CF9AE}" pid="4" name="KSOTemplateDocerSaveRecord">
    <vt:lpwstr>eyJoZGlkIjoiOThjZjI1MjI5ZmY3N2Y2M2Y4MjhlOGFlMjg4YTZmNTYiLCJ1c2VySWQiOiI0NTI4MjExMTMifQ==</vt:lpwstr>
  </property>
</Properties>
</file>