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D2" w:rsidRDefault="00D219CD" w:rsidP="00D219CD">
      <w:pPr>
        <w:pStyle w:val="PRBTableTitle"/>
        <w:widowControl/>
        <w:snapToGrid w:val="0"/>
        <w:spacing w:before="0" w:after="0" w:line="480" w:lineRule="auto"/>
        <w:rPr>
          <w:rFonts w:ascii="Times New Roman" w:eastAsiaTheme="minorEastAsia" w:hAnsi="Times New Roman"/>
          <w:b/>
          <w:bCs/>
          <w:lang w:eastAsia="zh-CN"/>
        </w:rPr>
      </w:pPr>
      <w:proofErr w:type="gramStart"/>
      <w:r>
        <w:rPr>
          <w:rFonts w:ascii="Times New Roman" w:eastAsiaTheme="minorEastAsia" w:hAnsi="Times New Roman" w:hint="eastAsia"/>
          <w:b/>
          <w:bCs/>
          <w:lang w:eastAsia="zh-CN"/>
        </w:rPr>
        <w:t xml:space="preserve">Supplementary </w:t>
      </w:r>
      <w:r w:rsidR="00C838D2" w:rsidRPr="00486CE5">
        <w:rPr>
          <w:rFonts w:ascii="Times New Roman" w:hAnsi="Times New Roman"/>
          <w:b/>
          <w:bCs/>
        </w:rPr>
        <w:t>Ta</w:t>
      </w:r>
      <w:r>
        <w:rPr>
          <w:rFonts w:ascii="Times New Roman" w:hAnsi="Times New Roman"/>
          <w:b/>
          <w:bCs/>
        </w:rPr>
        <w:t xml:space="preserve">ble </w:t>
      </w:r>
      <w:r w:rsidR="00C838D2" w:rsidRPr="00486CE5">
        <w:rPr>
          <w:rFonts w:ascii="Times New Roman" w:hAnsi="Times New Roman"/>
          <w:b/>
          <w:bCs/>
        </w:rPr>
        <w:t>4.</w:t>
      </w:r>
      <w:proofErr w:type="gramEnd"/>
      <w:r w:rsidR="00C838D2" w:rsidRPr="00486CE5">
        <w:rPr>
          <w:rFonts w:ascii="Times New Roman" w:hAnsi="Times New Roman"/>
          <w:b/>
          <w:bCs/>
        </w:rPr>
        <w:t xml:space="preserve"> Fold-change of IL6, CXCL8, CXCL10, CCL2 and MMP2 secretions compared between healthy and NASH 3D </w:t>
      </w:r>
      <w:proofErr w:type="spellStart"/>
      <w:r w:rsidR="00C838D2" w:rsidRPr="00486CE5">
        <w:rPr>
          <w:rFonts w:ascii="Times New Roman" w:hAnsi="Times New Roman"/>
          <w:b/>
          <w:bCs/>
        </w:rPr>
        <w:t>coculture</w:t>
      </w:r>
      <w:proofErr w:type="spellEnd"/>
      <w:r w:rsidR="00C838D2" w:rsidRPr="00486CE5">
        <w:rPr>
          <w:rFonts w:ascii="Times New Roman" w:hAnsi="Times New Roman"/>
          <w:b/>
          <w:bCs/>
        </w:rPr>
        <w:t xml:space="preserve"> at day 6, day 8 and day 10</w:t>
      </w:r>
    </w:p>
    <w:tbl>
      <w:tblPr>
        <w:tblpPr w:leftFromText="180" w:rightFromText="180" w:vertAnchor="text" w:horzAnchor="margin" w:tblpY="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851"/>
        <w:gridCol w:w="1559"/>
        <w:gridCol w:w="1701"/>
        <w:gridCol w:w="1134"/>
      </w:tblGrid>
      <w:tr w:rsidR="00D219CD" w:rsidRPr="00486CE5" w:rsidTr="00434B9A">
        <w:trPr>
          <w:cantSplit/>
          <w:tblHeader/>
        </w:trPr>
        <w:tc>
          <w:tcPr>
            <w:tcW w:w="13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219CD" w:rsidRPr="00486CE5" w:rsidRDefault="00D219CD" w:rsidP="00434B9A">
            <w:pPr>
              <w:pStyle w:val="PRBTableHeader"/>
              <w:widowControl/>
              <w:snapToGrid w:val="0"/>
              <w:spacing w:before="0"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Cytokine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219CD" w:rsidRPr="00486CE5" w:rsidRDefault="00D219CD" w:rsidP="00434B9A">
            <w:pPr>
              <w:pStyle w:val="PRBTableHeader"/>
              <w:widowControl/>
              <w:snapToGrid w:val="0"/>
              <w:spacing w:before="0"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Day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219CD" w:rsidRPr="00486CE5" w:rsidRDefault="00D219CD" w:rsidP="00434B9A">
            <w:pPr>
              <w:pStyle w:val="PRBTableHeader"/>
              <w:widowControl/>
              <w:snapToGrid w:val="0"/>
              <w:spacing w:before="0"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Fold-change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219CD" w:rsidRPr="00486CE5" w:rsidRDefault="00D219CD" w:rsidP="00434B9A">
            <w:pPr>
              <w:pStyle w:val="PRBTableHeader"/>
              <w:widowControl/>
              <w:snapToGrid w:val="0"/>
              <w:spacing w:before="0"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95% CI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219CD" w:rsidRPr="00486CE5" w:rsidRDefault="00D219CD" w:rsidP="00434B9A">
            <w:pPr>
              <w:pStyle w:val="PRBTableHeader"/>
              <w:widowControl/>
              <w:snapToGrid w:val="0"/>
              <w:spacing w:before="0"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 w:rsidRPr="00486CE5">
              <w:rPr>
                <w:rFonts w:ascii="Times New Roman" w:hAnsi="Times New Roman"/>
                <w:b/>
                <w:bCs/>
              </w:rPr>
              <w:t>-value</w:t>
            </w:r>
          </w:p>
        </w:tc>
      </w:tr>
      <w:tr w:rsidR="00D219CD" w:rsidRPr="00486CE5" w:rsidTr="00434B9A">
        <w:trPr>
          <w:cantSplit/>
        </w:trPr>
        <w:tc>
          <w:tcPr>
            <w:tcW w:w="1324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IL6</w:t>
            </w:r>
          </w:p>
        </w:tc>
        <w:tc>
          <w:tcPr>
            <w:tcW w:w="851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5.0</w:t>
            </w:r>
          </w:p>
        </w:tc>
        <w:tc>
          <w:tcPr>
            <w:tcW w:w="1701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[2.2; 7.4]</w:t>
            </w:r>
          </w:p>
        </w:tc>
        <w:tc>
          <w:tcPr>
            <w:tcW w:w="1134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0.01</w:t>
            </w:r>
          </w:p>
        </w:tc>
      </w:tr>
      <w:tr w:rsidR="00D219CD" w:rsidRPr="00486CE5" w:rsidTr="00434B9A">
        <w:trPr>
          <w:cantSplit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6.0]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0.23</w:t>
            </w:r>
          </w:p>
        </w:tc>
      </w:tr>
      <w:tr w:rsidR="00D219CD" w:rsidRPr="00486CE5" w:rsidTr="00434B9A">
        <w:trPr>
          <w:cantSplit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5.0]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0.47</w:t>
            </w:r>
          </w:p>
        </w:tc>
      </w:tr>
      <w:tr w:rsidR="00D219CD" w:rsidRPr="00486CE5" w:rsidTr="00434B9A">
        <w:trPr>
          <w:cantSplit/>
        </w:trPr>
        <w:tc>
          <w:tcPr>
            <w:tcW w:w="1324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CXCL8</w:t>
            </w:r>
          </w:p>
        </w:tc>
        <w:tc>
          <w:tcPr>
            <w:tcW w:w="851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10.3</w:t>
            </w:r>
          </w:p>
        </w:tc>
        <w:tc>
          <w:tcPr>
            <w:tcW w:w="1701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[1.0; 129.0]</w:t>
            </w:r>
          </w:p>
        </w:tc>
        <w:tc>
          <w:tcPr>
            <w:tcW w:w="1134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0.02</w:t>
            </w:r>
          </w:p>
        </w:tc>
      </w:tr>
      <w:tr w:rsidR="00D219CD" w:rsidRPr="00486CE5" w:rsidTr="00434B9A">
        <w:trPr>
          <w:cantSplit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4.7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117.6]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0.02</w:t>
            </w:r>
          </w:p>
        </w:tc>
      </w:tr>
      <w:tr w:rsidR="00D219CD" w:rsidRPr="00486CE5" w:rsidTr="00434B9A">
        <w:trPr>
          <w:cantSplit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9.6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33.5]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0.09</w:t>
            </w:r>
          </w:p>
        </w:tc>
      </w:tr>
      <w:tr w:rsidR="00D219CD" w:rsidRPr="00486CE5" w:rsidTr="00434B9A">
        <w:trPr>
          <w:cantSplit/>
        </w:trPr>
        <w:tc>
          <w:tcPr>
            <w:tcW w:w="1324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CXCL10</w:t>
            </w:r>
          </w:p>
        </w:tc>
        <w:tc>
          <w:tcPr>
            <w:tcW w:w="851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32.5</w:t>
            </w:r>
          </w:p>
        </w:tc>
        <w:tc>
          <w:tcPr>
            <w:tcW w:w="1701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[1.3; 817.9]</w:t>
            </w:r>
          </w:p>
        </w:tc>
        <w:tc>
          <w:tcPr>
            <w:tcW w:w="1134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0.04</w:t>
            </w:r>
          </w:p>
        </w:tc>
      </w:tr>
      <w:tr w:rsidR="00D219CD" w:rsidRPr="00486CE5" w:rsidTr="00434B9A">
        <w:trPr>
          <w:cantSplit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[0.4; 157.6]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0.14</w:t>
            </w:r>
          </w:p>
        </w:tc>
      </w:tr>
      <w:tr w:rsidR="00D219CD" w:rsidRPr="00486CE5" w:rsidTr="00434B9A">
        <w:trPr>
          <w:cantSplit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22.6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[1.2; 425.3]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0.04</w:t>
            </w:r>
          </w:p>
        </w:tc>
      </w:tr>
      <w:tr w:rsidR="00D219CD" w:rsidRPr="00486CE5" w:rsidTr="00D219CD">
        <w:trPr>
          <w:cantSplit/>
          <w:trHeight w:val="30"/>
        </w:trPr>
        <w:tc>
          <w:tcPr>
            <w:tcW w:w="1324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CCL2</w:t>
            </w:r>
          </w:p>
        </w:tc>
        <w:tc>
          <w:tcPr>
            <w:tcW w:w="851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8.7</w:t>
            </w:r>
          </w:p>
        </w:tc>
        <w:tc>
          <w:tcPr>
            <w:tcW w:w="1701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[0.8; 98.6]</w:t>
            </w:r>
          </w:p>
        </w:tc>
        <w:tc>
          <w:tcPr>
            <w:tcW w:w="1134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0.03</w:t>
            </w:r>
          </w:p>
        </w:tc>
      </w:tr>
      <w:tr w:rsidR="00D219CD" w:rsidRPr="00486CE5" w:rsidTr="00434B9A">
        <w:trPr>
          <w:cantSplit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6401.5]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0.19</w:t>
            </w:r>
          </w:p>
        </w:tc>
      </w:tr>
      <w:tr w:rsidR="00D219CD" w:rsidRPr="00486CE5" w:rsidTr="00434B9A">
        <w:trPr>
          <w:cantSplit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194.8]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0.30</w:t>
            </w:r>
          </w:p>
        </w:tc>
      </w:tr>
      <w:tr w:rsidR="00D219CD" w:rsidRPr="00486CE5" w:rsidTr="00D219CD">
        <w:trPr>
          <w:cantSplit/>
          <w:trHeight w:val="30"/>
        </w:trPr>
        <w:tc>
          <w:tcPr>
            <w:tcW w:w="1324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MMP2</w:t>
            </w:r>
          </w:p>
        </w:tc>
        <w:tc>
          <w:tcPr>
            <w:tcW w:w="851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1.2</w:t>
            </w:r>
          </w:p>
        </w:tc>
        <w:tc>
          <w:tcPr>
            <w:tcW w:w="1701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192.8]</w:t>
            </w:r>
          </w:p>
        </w:tc>
        <w:tc>
          <w:tcPr>
            <w:tcW w:w="1134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0.02</w:t>
            </w:r>
          </w:p>
        </w:tc>
      </w:tr>
      <w:tr w:rsidR="00D219CD" w:rsidRPr="00486CE5" w:rsidTr="00434B9A">
        <w:trPr>
          <w:cantSplit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[0.3; 6.9]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0.0005</w:t>
            </w:r>
          </w:p>
        </w:tc>
      </w:tr>
      <w:tr w:rsidR="00D219CD" w:rsidRPr="00486CE5" w:rsidTr="00434B9A">
        <w:trPr>
          <w:cantSplit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[0.3; 6.7]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D219CD" w:rsidRPr="00486CE5" w:rsidRDefault="00D219CD" w:rsidP="00434B9A">
            <w:pPr>
              <w:pStyle w:val="PRBTableCell"/>
              <w:widowControl/>
              <w:snapToGrid w:val="0"/>
              <w:spacing w:before="0" w:after="0" w:line="48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0.0003</w:t>
            </w:r>
          </w:p>
        </w:tc>
      </w:tr>
    </w:tbl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/>
          <w:b/>
          <w:bCs/>
          <w:lang w:eastAsia="zh-CN"/>
        </w:rPr>
      </w:pPr>
    </w:p>
    <w:p w:rsidR="00D219CD" w:rsidRDefault="00D219CD" w:rsidP="00D219CD">
      <w:pPr>
        <w:pStyle w:val="PRBTableTitle"/>
        <w:widowControl/>
        <w:snapToGrid w:val="0"/>
        <w:spacing w:before="0" w:after="0" w:line="480" w:lineRule="auto"/>
        <w:rPr>
          <w:rFonts w:ascii="Times New Roman" w:eastAsiaTheme="minorEastAsia" w:hAnsi="Times New Roman"/>
          <w:b/>
          <w:bCs/>
          <w:lang w:eastAsia="zh-CN"/>
        </w:rPr>
      </w:pPr>
      <w:proofErr w:type="gramStart"/>
      <w:r w:rsidRPr="00486CE5">
        <w:rPr>
          <w:rFonts w:ascii="Times New Roman" w:hAnsi="Times New Roman"/>
          <w:i/>
          <w:iCs/>
        </w:rPr>
        <w:t>p</w:t>
      </w:r>
      <w:r w:rsidRPr="00486CE5">
        <w:rPr>
          <w:rFonts w:ascii="Times New Roman" w:hAnsi="Times New Roman"/>
        </w:rPr>
        <w:t>-values</w:t>
      </w:r>
      <w:proofErr w:type="gramEnd"/>
      <w:r w:rsidRPr="00486CE5">
        <w:rPr>
          <w:rFonts w:ascii="Times New Roman" w:hAnsi="Times New Roman"/>
        </w:rPr>
        <w:t xml:space="preserve"> were considered significant at 5% and are presented in bold.</w:t>
      </w:r>
    </w:p>
    <w:p w:rsidR="00B17EEE" w:rsidRDefault="00D219CD" w:rsidP="00D219CD">
      <w:pPr>
        <w:pStyle w:val="PRBTableTitle"/>
        <w:widowControl/>
        <w:snapToGrid w:val="0"/>
        <w:spacing w:before="0" w:after="0" w:line="480" w:lineRule="auto"/>
        <w:rPr>
          <w:rFonts w:ascii="Times New Roman" w:eastAsiaTheme="minorEastAsia" w:hAnsi="Times New Roman" w:hint="eastAsia"/>
          <w:lang w:eastAsia="zh-CN"/>
        </w:rPr>
      </w:pPr>
      <w:proofErr w:type="gramStart"/>
      <w:r w:rsidRPr="00486CE5">
        <w:rPr>
          <w:rFonts w:ascii="Times New Roman" w:hAnsi="Times New Roman"/>
          <w:i/>
          <w:iCs/>
        </w:rPr>
        <w:t>p</w:t>
      </w:r>
      <w:r w:rsidRPr="00486CE5">
        <w:rPr>
          <w:rFonts w:ascii="Times New Roman" w:hAnsi="Times New Roman"/>
        </w:rPr>
        <w:t>-values</w:t>
      </w:r>
      <w:proofErr w:type="gramEnd"/>
      <w:r w:rsidRPr="00486CE5">
        <w:rPr>
          <w:rFonts w:ascii="Times New Roman" w:hAnsi="Times New Roman"/>
        </w:rPr>
        <w:t xml:space="preserve"> were obtained after one-way ANOVA with random effect followed by comparisons at a fixed day.</w:t>
      </w:r>
      <w:bookmarkStart w:id="0" w:name="_GoBack"/>
      <w:bookmarkEnd w:id="0"/>
    </w:p>
    <w:p w:rsidR="00FC38A7" w:rsidRPr="00D219CD" w:rsidRDefault="00D219CD" w:rsidP="00D219CD">
      <w:pPr>
        <w:pStyle w:val="PRBTableTitle"/>
        <w:widowControl/>
        <w:snapToGrid w:val="0"/>
        <w:spacing w:before="0" w:after="0" w:line="480" w:lineRule="auto"/>
        <w:rPr>
          <w:rFonts w:ascii="Times New Roman" w:eastAsiaTheme="minorEastAsia" w:hAnsi="Times New Roman"/>
          <w:b/>
          <w:bCs/>
          <w:lang w:eastAsia="zh-CN"/>
        </w:rPr>
      </w:pPr>
      <w:r w:rsidRPr="00486CE5">
        <w:rPr>
          <w:rFonts w:ascii="Times New Roman" w:hAnsi="Times New Roman"/>
        </w:rPr>
        <w:lastRenderedPageBreak/>
        <w:t xml:space="preserve">Fold-changes (with </w:t>
      </w:r>
      <w:r w:rsidRPr="00486CE5">
        <w:rPr>
          <w:rFonts w:ascii="Times New Roman" w:eastAsia="Times New Roman" w:hAnsi="Times New Roman"/>
        </w:rPr>
        <w:t>95% confidence interval (CI))</w:t>
      </w:r>
      <w:r w:rsidRPr="00486CE5">
        <w:rPr>
          <w:rFonts w:ascii="Times New Roman" w:hAnsi="Times New Roman"/>
        </w:rPr>
        <w:t xml:space="preserve"> were obtained with back </w:t>
      </w:r>
      <w:proofErr w:type="gramStart"/>
      <w:r w:rsidR="00B17EEE">
        <w:rPr>
          <w:rFonts w:ascii="Times New Roman" w:hAnsi="Times New Roman"/>
        </w:rPr>
        <w:t>transformation</w:t>
      </w:r>
      <w:proofErr w:type="gramEnd"/>
      <w:r w:rsidR="00B17EEE">
        <w:rPr>
          <w:rFonts w:ascii="Times New Roman" w:eastAsiaTheme="minorEastAsia" w:hAnsi="Times New Roman" w:hint="eastAsia"/>
          <w:lang w:eastAsia="zh-CN"/>
        </w:rPr>
        <w:t xml:space="preserve"> </w:t>
      </w:r>
      <w:r w:rsidRPr="00486CE5">
        <w:rPr>
          <w:rFonts w:ascii="Times New Roman" w:hAnsi="Times New Roman"/>
        </w:rPr>
        <w:t xml:space="preserve">of the log </w:t>
      </w:r>
      <w:r w:rsidR="00B17EEE">
        <w:rPr>
          <w:rFonts w:ascii="Times New Roman" w:hAnsi="Times New Roman"/>
        </w:rPr>
        <w:t>estimated difference for CXCL10</w:t>
      </w:r>
      <w:r w:rsidR="00B17EEE">
        <w:rPr>
          <w:rFonts w:ascii="Times New Roman" w:eastAsiaTheme="minorEastAsia" w:hAnsi="Times New Roman" w:hint="eastAsia"/>
          <w:lang w:eastAsia="zh-CN"/>
        </w:rPr>
        <w:t xml:space="preserve"> </w:t>
      </w:r>
      <w:r w:rsidR="00B17EEE">
        <w:rPr>
          <w:rFonts w:ascii="Times New Roman" w:hAnsi="Times New Roman"/>
        </w:rPr>
        <w:t>or</w:t>
      </w:r>
      <w:r w:rsidR="00B17EEE">
        <w:rPr>
          <w:rFonts w:ascii="Times New Roman" w:eastAsiaTheme="minorEastAsia" w:hAnsi="Times New Roman" w:hint="eastAsia"/>
          <w:lang w:eastAsia="zh-CN"/>
        </w:rPr>
        <w:t xml:space="preserve"> </w:t>
      </w:r>
      <w:r w:rsidR="00B17EEE">
        <w:rPr>
          <w:rFonts w:ascii="Times New Roman" w:hAnsi="Times New Roman"/>
        </w:rPr>
        <w:t>with</w:t>
      </w:r>
      <w:r w:rsidR="00B17EEE">
        <w:rPr>
          <w:rFonts w:ascii="Times New Roman" w:eastAsiaTheme="minorEastAsia" w:hAnsi="Times New Roman" w:hint="eastAsia"/>
          <w:lang w:eastAsia="zh-CN"/>
        </w:rPr>
        <w:t xml:space="preserve"> </w:t>
      </w:r>
      <w:r w:rsidR="00B17EEE">
        <w:rPr>
          <w:rFonts w:ascii="Times New Roman" w:hAnsi="Times New Roman"/>
        </w:rPr>
        <w:t>Hodges-Lehmann's</w:t>
      </w:r>
      <w:r w:rsidR="00B17EEE">
        <w:rPr>
          <w:rFonts w:ascii="Times New Roman" w:eastAsiaTheme="minorEastAsia" w:hAnsi="Times New Roman" w:hint="eastAsia"/>
          <w:lang w:eastAsia="zh-CN"/>
        </w:rPr>
        <w:t xml:space="preserve"> </w:t>
      </w:r>
      <w:r w:rsidRPr="00486CE5">
        <w:rPr>
          <w:rFonts w:ascii="Times New Roman" w:hAnsi="Times New Roman"/>
        </w:rPr>
        <w:t>estima</w:t>
      </w:r>
      <w:r w:rsidR="00B17EEE">
        <w:rPr>
          <w:rFonts w:ascii="Times New Roman" w:hAnsi="Times New Roman"/>
        </w:rPr>
        <w:t>tions</w:t>
      </w:r>
      <w:r w:rsidR="00B17EEE">
        <w:rPr>
          <w:rFonts w:ascii="Times New Roman" w:eastAsiaTheme="minorEastAsia" w:hAnsi="Times New Roman" w:hint="eastAsia"/>
          <w:lang w:eastAsia="zh-CN"/>
        </w:rPr>
        <w:t xml:space="preserve"> </w:t>
      </w:r>
      <w:r w:rsidRPr="00486CE5">
        <w:rPr>
          <w:rFonts w:ascii="Times New Roman" w:hAnsi="Times New Roman"/>
        </w:rPr>
        <w:t>for other cytokines.</w:t>
      </w:r>
    </w:p>
    <w:sectPr w:rsidR="00FC38A7" w:rsidRPr="00D21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EE" w:rsidRDefault="00B17EEE" w:rsidP="00B17EEE">
      <w:pPr>
        <w:spacing w:before="0" w:after="0" w:line="240" w:lineRule="auto"/>
      </w:pPr>
      <w:r>
        <w:separator/>
      </w:r>
    </w:p>
  </w:endnote>
  <w:endnote w:type="continuationSeparator" w:id="0">
    <w:p w:rsidR="00B17EEE" w:rsidRDefault="00B17EEE" w:rsidP="00B17E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EE" w:rsidRDefault="00B17EEE" w:rsidP="00B17EEE">
      <w:pPr>
        <w:spacing w:before="0" w:after="0" w:line="240" w:lineRule="auto"/>
      </w:pPr>
      <w:r>
        <w:separator/>
      </w:r>
    </w:p>
  </w:footnote>
  <w:footnote w:type="continuationSeparator" w:id="0">
    <w:p w:rsidR="00B17EEE" w:rsidRDefault="00B17EEE" w:rsidP="00B17EE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D2"/>
    <w:rsid w:val="00B17EEE"/>
    <w:rsid w:val="00C838D2"/>
    <w:rsid w:val="00D219CD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2"/>
    <w:pPr>
      <w:spacing w:before="100" w:after="200" w:line="276" w:lineRule="auto"/>
    </w:pPr>
    <w:rPr>
      <w:rFonts w:ascii="Calibri" w:eastAsia="宋体" w:hAnsi="Calibri" w:cs="Times New Roman"/>
      <w:kern w:val="0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Summary">
    <w:name w:val="Abstract/Summary"/>
    <w:basedOn w:val="a"/>
    <w:rsid w:val="00C838D2"/>
    <w:pPr>
      <w:spacing w:before="120"/>
    </w:pPr>
    <w:rPr>
      <w:sz w:val="24"/>
      <w:szCs w:val="24"/>
      <w:lang w:val="en-US" w:eastAsia="en-US"/>
    </w:rPr>
  </w:style>
  <w:style w:type="paragraph" w:customStyle="1" w:styleId="PRBTableHeader">
    <w:name w:val="PRBTableHeader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Cell">
    <w:name w:val="PRBTableCell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Note">
    <w:name w:val="PRBTableNot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Title">
    <w:name w:val="PRBTableTitl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styleId="a3">
    <w:name w:val="header"/>
    <w:basedOn w:val="a"/>
    <w:link w:val="Char"/>
    <w:uiPriority w:val="99"/>
    <w:unhideWhenUsed/>
    <w:rsid w:val="00B17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EEE"/>
    <w:rPr>
      <w:rFonts w:ascii="Calibri" w:eastAsia="宋体" w:hAnsi="Calibri" w:cs="Times New Roman"/>
      <w:kern w:val="0"/>
      <w:sz w:val="18"/>
      <w:szCs w:val="18"/>
      <w:lang w:val="fr-FR" w:eastAsia="fr-FR"/>
    </w:rPr>
  </w:style>
  <w:style w:type="paragraph" w:styleId="a4">
    <w:name w:val="footer"/>
    <w:basedOn w:val="a"/>
    <w:link w:val="Char0"/>
    <w:uiPriority w:val="99"/>
    <w:unhideWhenUsed/>
    <w:rsid w:val="00B17EE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EEE"/>
    <w:rPr>
      <w:rFonts w:ascii="Calibri" w:eastAsia="宋体" w:hAnsi="Calibri" w:cs="Times New Roman"/>
      <w:kern w:val="0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2"/>
    <w:pPr>
      <w:spacing w:before="100" w:after="200" w:line="276" w:lineRule="auto"/>
    </w:pPr>
    <w:rPr>
      <w:rFonts w:ascii="Calibri" w:eastAsia="宋体" w:hAnsi="Calibri" w:cs="Times New Roman"/>
      <w:kern w:val="0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Summary">
    <w:name w:val="Abstract/Summary"/>
    <w:basedOn w:val="a"/>
    <w:rsid w:val="00C838D2"/>
    <w:pPr>
      <w:spacing w:before="120"/>
    </w:pPr>
    <w:rPr>
      <w:sz w:val="24"/>
      <w:szCs w:val="24"/>
      <w:lang w:val="en-US" w:eastAsia="en-US"/>
    </w:rPr>
  </w:style>
  <w:style w:type="paragraph" w:customStyle="1" w:styleId="PRBTableHeader">
    <w:name w:val="PRBTableHeader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Cell">
    <w:name w:val="PRBTableCell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Note">
    <w:name w:val="PRBTableNot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Title">
    <w:name w:val="PRBTableTitl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styleId="a3">
    <w:name w:val="header"/>
    <w:basedOn w:val="a"/>
    <w:link w:val="Char"/>
    <w:uiPriority w:val="99"/>
    <w:unhideWhenUsed/>
    <w:rsid w:val="00B17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EEE"/>
    <w:rPr>
      <w:rFonts w:ascii="Calibri" w:eastAsia="宋体" w:hAnsi="Calibri" w:cs="Times New Roman"/>
      <w:kern w:val="0"/>
      <w:sz w:val="18"/>
      <w:szCs w:val="18"/>
      <w:lang w:val="fr-FR" w:eastAsia="fr-FR"/>
    </w:rPr>
  </w:style>
  <w:style w:type="paragraph" w:styleId="a4">
    <w:name w:val="footer"/>
    <w:basedOn w:val="a"/>
    <w:link w:val="Char0"/>
    <w:uiPriority w:val="99"/>
    <w:unhideWhenUsed/>
    <w:rsid w:val="00B17EE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EEE"/>
    <w:rPr>
      <w:rFonts w:ascii="Calibri" w:eastAsia="宋体" w:hAnsi="Calibri" w:cs="Times New Roman"/>
      <w:kern w:val="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842</Characters>
  <Application>Microsoft Office Word</Application>
  <DocSecurity>0</DocSecurity>
  <Lines>7</Lines>
  <Paragraphs>1</Paragraphs>
  <ScaleCrop>false</ScaleCrop>
  <Company>HP Inc.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4</cp:revision>
  <dcterms:created xsi:type="dcterms:W3CDTF">2020-06-11T10:28:00Z</dcterms:created>
  <dcterms:modified xsi:type="dcterms:W3CDTF">2020-06-11T11:05:00Z</dcterms:modified>
</cp:coreProperties>
</file>