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D2" w:rsidRPr="00486CE5" w:rsidRDefault="00C20AAB" w:rsidP="00C838D2">
      <w:pPr>
        <w:snapToGrid w:val="0"/>
        <w:spacing w:before="0" w:after="0" w:line="480" w:lineRule="auto"/>
        <w:jc w:val="both"/>
        <w:rPr>
          <w:rFonts w:ascii="Times New Roman" w:hAnsi="Times New Roman" w:hint="eastAsia"/>
          <w:b/>
          <w:bCs/>
          <w:sz w:val="24"/>
          <w:szCs w:val="24"/>
          <w:shd w:val="clear" w:color="auto" w:fill="FFFFFF"/>
          <w:lang w:val="en-US" w:eastAsia="zh-CN"/>
        </w:rPr>
      </w:pPr>
      <w:proofErr w:type="gramStart"/>
      <w:r>
        <w:rPr>
          <w:rFonts w:ascii="Times New Roman" w:hAnsi="Times New Roman" w:hint="eastAsia"/>
          <w:b/>
          <w:bCs/>
          <w:sz w:val="24"/>
          <w:szCs w:val="24"/>
          <w:shd w:val="clear" w:color="auto" w:fill="FFFFFF"/>
          <w:lang w:val="en-US" w:eastAsia="zh-CN"/>
        </w:rPr>
        <w:t xml:space="preserve">Supplementary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Table </w:t>
      </w:r>
      <w:r w:rsidR="00C838D2" w:rsidRPr="00486CE5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2.</w:t>
      </w:r>
      <w:proofErr w:type="gramEnd"/>
      <w:r w:rsidR="00C838D2" w:rsidRPr="00486CE5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Stability of 3D liver </w:t>
      </w:r>
      <w:proofErr w:type="spellStart"/>
      <w:r w:rsidR="00C838D2" w:rsidRPr="00486CE5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coculture</w:t>
      </w:r>
      <w:proofErr w:type="spellEnd"/>
      <w:r w:rsidR="00C838D2" w:rsidRPr="00486CE5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 model: gene expression fold-changes and </w:t>
      </w:r>
      <w:r w:rsidR="00C838D2" w:rsidRPr="00486CE5"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  <w:lang w:val="en-US"/>
        </w:rPr>
        <w:t>p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-values</w:t>
      </w:r>
    </w:p>
    <w:tbl>
      <w:tblPr>
        <w:tblpPr w:leftFromText="180" w:rightFromText="180" w:vertAnchor="text" w:horzAnchor="margin" w:tblpY="38"/>
        <w:tblW w:w="8859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451"/>
        <w:gridCol w:w="1101"/>
        <w:gridCol w:w="1417"/>
        <w:gridCol w:w="1276"/>
        <w:gridCol w:w="1418"/>
        <w:gridCol w:w="992"/>
      </w:tblGrid>
      <w:tr w:rsidR="00C20AAB" w:rsidRPr="00486CE5" w:rsidTr="003549D6">
        <w:trPr>
          <w:trHeight w:val="600"/>
        </w:trPr>
        <w:tc>
          <w:tcPr>
            <w:tcW w:w="1204" w:type="dxa"/>
            <w:vMerge w:val="restart"/>
            <w:shd w:val="clear" w:color="auto" w:fill="auto"/>
            <w:vAlign w:val="center"/>
            <w:hideMark/>
          </w:tcPr>
          <w:p w:rsidR="00C20AAB" w:rsidRPr="00C20AAB" w:rsidRDefault="00C20AAB" w:rsidP="00C20AAB">
            <w:pPr>
              <w:snapToGrid w:val="0"/>
              <w:spacing w:before="0" w:after="0" w:line="480" w:lineRule="auto"/>
              <w:rPr>
                <w:rFonts w:ascii="Times New Roman" w:eastAsiaTheme="minorEastAsia" w:hAnsi="Times New Roman" w:hint="eastAsia"/>
                <w:b/>
                <w:bCs/>
                <w:sz w:val="24"/>
                <w:szCs w:val="24"/>
                <w:lang w:val="en-US" w:eastAsia="zh-CN"/>
              </w:rPr>
            </w:pPr>
            <w:bookmarkStart w:id="0" w:name="_Hlk28079934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Gen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20AAB" w:rsidRPr="00C20AAB" w:rsidRDefault="00C20AAB" w:rsidP="00C20AAB">
            <w:pPr>
              <w:snapToGrid w:val="0"/>
              <w:spacing w:before="0" w:after="0" w:line="480" w:lineRule="auto"/>
              <w:rPr>
                <w:rFonts w:ascii="Times New Roman" w:eastAsiaTheme="minorEastAsia" w:hAnsi="Times New Roman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Day 8 vs. day 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Day 10 vs. day 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Day 10 vs. day 8</w:t>
            </w:r>
          </w:p>
        </w:tc>
      </w:tr>
      <w:tr w:rsidR="00C20AAB" w:rsidRPr="00486CE5" w:rsidTr="00C20AAB">
        <w:trPr>
          <w:trHeight w:val="600"/>
        </w:trPr>
        <w:tc>
          <w:tcPr>
            <w:tcW w:w="12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AAB" w:rsidRDefault="00C20AAB" w:rsidP="00C20AAB">
            <w:pPr>
              <w:snapToGrid w:val="0"/>
              <w:spacing w:before="0" w:after="0"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4"/>
                <w:szCs w:val="24"/>
                <w:lang w:val="en-US" w:eastAsia="zh-CN"/>
              </w:rPr>
              <w:t>F</w:t>
            </w:r>
            <w:r w:rsidRPr="00486C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old change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</w:t>
            </w:r>
            <w:r w:rsidRPr="00486C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-value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4"/>
                <w:szCs w:val="24"/>
                <w:lang w:val="en-US" w:eastAsia="zh-CN"/>
              </w:rPr>
              <w:t>F</w:t>
            </w:r>
            <w:r w:rsidRPr="00486C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old change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</w:t>
            </w:r>
            <w:r w:rsidRPr="00486C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-value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hint="eastAsia"/>
                <w:b/>
                <w:bCs/>
                <w:sz w:val="24"/>
                <w:szCs w:val="24"/>
                <w:lang w:val="en-US" w:eastAsia="zh-CN"/>
              </w:rPr>
              <w:t>F</w:t>
            </w:r>
            <w:r w:rsidRPr="00486C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old change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</w:t>
            </w:r>
            <w:r w:rsidRPr="00486C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-value</w:t>
            </w:r>
          </w:p>
        </w:tc>
      </w:tr>
      <w:tr w:rsidR="00C20AAB" w:rsidRPr="00486CE5" w:rsidTr="00C20AAB">
        <w:trPr>
          <w:trHeight w:val="300"/>
        </w:trPr>
        <w:tc>
          <w:tcPr>
            <w:tcW w:w="12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ABCB1</w:t>
            </w:r>
          </w:p>
        </w:tc>
        <w:tc>
          <w:tcPr>
            <w:tcW w:w="14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110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0.42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sz w:val="24"/>
                <w:szCs w:val="24"/>
                <w:lang w:val="en-US"/>
              </w:rPr>
              <w:t>0.94</w:t>
            </w:r>
          </w:p>
        </w:tc>
      </w:tr>
      <w:tr w:rsidR="00C20AAB" w:rsidRPr="00486CE5" w:rsidTr="00C20AAB">
        <w:trPr>
          <w:trHeight w:val="300"/>
        </w:trPr>
        <w:tc>
          <w:tcPr>
            <w:tcW w:w="1204" w:type="dxa"/>
            <w:tcBorders>
              <w:top w:val="nil"/>
            </w:tcBorders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ABCB11</w:t>
            </w:r>
          </w:p>
        </w:tc>
        <w:tc>
          <w:tcPr>
            <w:tcW w:w="14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-1.4</w:t>
            </w:r>
          </w:p>
        </w:tc>
        <w:tc>
          <w:tcPr>
            <w:tcW w:w="11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0.54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-1.2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0.71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-1.2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sz w:val="24"/>
                <w:szCs w:val="24"/>
                <w:lang w:val="en-US"/>
              </w:rPr>
              <w:t>0.29</w:t>
            </w:r>
          </w:p>
        </w:tc>
      </w:tr>
      <w:tr w:rsidR="00C20AAB" w:rsidRPr="00486CE5" w:rsidTr="00C20AAB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ABCC2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1418" w:type="dxa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-1.1</w:t>
            </w:r>
          </w:p>
        </w:tc>
        <w:tc>
          <w:tcPr>
            <w:tcW w:w="992" w:type="dxa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sz w:val="24"/>
                <w:szCs w:val="24"/>
                <w:lang w:val="en-US"/>
              </w:rPr>
              <w:t>0.54</w:t>
            </w:r>
          </w:p>
        </w:tc>
      </w:tr>
      <w:tr w:rsidR="00C20AAB" w:rsidRPr="00486CE5" w:rsidTr="00C20AAB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ACTA2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3.68E-14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4.739E-12</w:t>
            </w:r>
          </w:p>
        </w:tc>
        <w:tc>
          <w:tcPr>
            <w:tcW w:w="1418" w:type="dxa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sz w:val="24"/>
                <w:szCs w:val="24"/>
                <w:lang w:val="en-US"/>
              </w:rPr>
              <w:t>0.16</w:t>
            </w:r>
          </w:p>
        </w:tc>
      </w:tr>
      <w:tr w:rsidR="00C20AAB" w:rsidRPr="00486CE5" w:rsidTr="00C20AAB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COL1A1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1418" w:type="dxa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-1.2</w:t>
            </w:r>
          </w:p>
        </w:tc>
        <w:tc>
          <w:tcPr>
            <w:tcW w:w="992" w:type="dxa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sz w:val="24"/>
                <w:szCs w:val="24"/>
                <w:lang w:val="en-US"/>
              </w:rPr>
              <w:t>0.24</w:t>
            </w:r>
          </w:p>
        </w:tc>
      </w:tr>
      <w:tr w:rsidR="00C20AAB" w:rsidRPr="00486CE5" w:rsidTr="00C20AAB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CXCL10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1.03E-06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1.615E-10</w:t>
            </w:r>
          </w:p>
        </w:tc>
        <w:tc>
          <w:tcPr>
            <w:tcW w:w="1418" w:type="dxa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-1.1</w:t>
            </w:r>
          </w:p>
        </w:tc>
        <w:tc>
          <w:tcPr>
            <w:tcW w:w="992" w:type="dxa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sz w:val="24"/>
                <w:szCs w:val="24"/>
                <w:lang w:val="en-US"/>
              </w:rPr>
              <w:t>0.36</w:t>
            </w:r>
          </w:p>
        </w:tc>
      </w:tr>
      <w:tr w:rsidR="00C20AAB" w:rsidRPr="00486CE5" w:rsidTr="00C20AAB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CXCL8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-3.4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2.9E-10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-3.2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4.894E-12</w:t>
            </w:r>
          </w:p>
        </w:tc>
        <w:tc>
          <w:tcPr>
            <w:tcW w:w="1418" w:type="dxa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-1.1</w:t>
            </w:r>
          </w:p>
        </w:tc>
        <w:tc>
          <w:tcPr>
            <w:tcW w:w="992" w:type="dxa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sz w:val="24"/>
                <w:szCs w:val="24"/>
                <w:lang w:val="en-US"/>
              </w:rPr>
              <w:t>0.70</w:t>
            </w:r>
          </w:p>
        </w:tc>
      </w:tr>
      <w:tr w:rsidR="00C20AAB" w:rsidRPr="00486CE5" w:rsidTr="00C20AAB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CYP3A4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-6.2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2.79E-08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-4.7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1.895E-08</w:t>
            </w:r>
          </w:p>
        </w:tc>
        <w:tc>
          <w:tcPr>
            <w:tcW w:w="1418" w:type="dxa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-1.3</w:t>
            </w:r>
          </w:p>
        </w:tc>
        <w:tc>
          <w:tcPr>
            <w:tcW w:w="992" w:type="dxa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0.04</w:t>
            </w:r>
          </w:p>
        </w:tc>
      </w:tr>
      <w:tr w:rsidR="00C20AAB" w:rsidRPr="00486CE5" w:rsidTr="00C20AAB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CYP7A1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-1.6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0.36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-1.1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0.85</w:t>
            </w:r>
          </w:p>
        </w:tc>
        <w:tc>
          <w:tcPr>
            <w:tcW w:w="1418" w:type="dxa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-1.4</w:t>
            </w:r>
          </w:p>
        </w:tc>
        <w:tc>
          <w:tcPr>
            <w:tcW w:w="992" w:type="dxa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0.004</w:t>
            </w:r>
          </w:p>
        </w:tc>
      </w:tr>
      <w:tr w:rsidR="00C20AAB" w:rsidRPr="00486CE5" w:rsidTr="00C20AAB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IL6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-1.1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0.83</w:t>
            </w:r>
          </w:p>
        </w:tc>
        <w:tc>
          <w:tcPr>
            <w:tcW w:w="1418" w:type="dxa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-1.0</w:t>
            </w:r>
          </w:p>
        </w:tc>
        <w:tc>
          <w:tcPr>
            <w:tcW w:w="992" w:type="dxa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sz w:val="24"/>
                <w:szCs w:val="24"/>
                <w:lang w:val="en-US"/>
              </w:rPr>
              <w:t>0.97</w:t>
            </w:r>
          </w:p>
        </w:tc>
      </w:tr>
      <w:tr w:rsidR="00C20AAB" w:rsidRPr="00486CE5" w:rsidTr="00C20AAB">
        <w:trPr>
          <w:trHeight w:val="300"/>
        </w:trPr>
        <w:tc>
          <w:tcPr>
            <w:tcW w:w="1204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UGT1A1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-2.1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-1.9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1418" w:type="dxa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-1.1</w:t>
            </w:r>
          </w:p>
        </w:tc>
        <w:tc>
          <w:tcPr>
            <w:tcW w:w="992" w:type="dxa"/>
            <w:vAlign w:val="bottom"/>
          </w:tcPr>
          <w:p w:rsidR="00C20AAB" w:rsidRPr="00486CE5" w:rsidRDefault="00C20AAB" w:rsidP="00C20AAB">
            <w:pPr>
              <w:snapToGrid w:val="0"/>
              <w:spacing w:before="0"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86CE5">
              <w:rPr>
                <w:rFonts w:ascii="Times New Roman" w:hAnsi="Times New Roman"/>
                <w:sz w:val="24"/>
                <w:szCs w:val="24"/>
                <w:lang w:val="en-US"/>
              </w:rPr>
              <w:t>0.59</w:t>
            </w:r>
          </w:p>
        </w:tc>
      </w:tr>
    </w:tbl>
    <w:bookmarkEnd w:id="0"/>
    <w:p w:rsidR="00FC38A7" w:rsidRPr="00C838D2" w:rsidRDefault="00C20AAB">
      <w:pPr>
        <w:rPr>
          <w:lang w:val="en-US"/>
        </w:rPr>
      </w:pPr>
      <w:r w:rsidRPr="00486CE5">
        <w:rPr>
          <w:rFonts w:ascii="Times New Roman" w:eastAsia="Times New Roman" w:hAnsi="Times New Roman"/>
          <w:sz w:val="24"/>
          <w:szCs w:val="24"/>
          <w:lang w:val="en-US"/>
        </w:rPr>
        <w:t xml:space="preserve">Fold-change of counts per million values and </w:t>
      </w:r>
      <w:r w:rsidRPr="00486CE5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486CE5">
        <w:rPr>
          <w:rFonts w:ascii="Times New Roman" w:eastAsia="Times New Roman" w:hAnsi="Times New Roman"/>
          <w:sz w:val="24"/>
          <w:szCs w:val="24"/>
          <w:lang w:val="en-US"/>
        </w:rPr>
        <w:t xml:space="preserve">-value calculated with </w:t>
      </w:r>
      <w:r w:rsidRPr="00486CE5">
        <w:rPr>
          <w:rFonts w:ascii="Times New Roman" w:hAnsi="Times New Roman"/>
          <w:sz w:val="24"/>
          <w:szCs w:val="24"/>
          <w:lang w:val="en-US"/>
        </w:rPr>
        <w:t>DESeq2</w:t>
      </w:r>
      <w:r>
        <w:rPr>
          <w:rFonts w:ascii="Times New Roman" w:eastAsia="Times New Roman" w:hAnsi="Times New Roman"/>
          <w:sz w:val="24"/>
          <w:szCs w:val="24"/>
          <w:lang w:val="en-US"/>
        </w:rPr>
        <w:t>. Significant</w:t>
      </w:r>
      <w:r>
        <w:rPr>
          <w:rFonts w:ascii="Times New Roman" w:eastAsiaTheme="minorEastAsia" w:hAnsi="Times New Roman" w:hint="eastAsia"/>
          <w:sz w:val="24"/>
          <w:szCs w:val="24"/>
          <w:lang w:val="en-US" w:eastAsia="zh-CN"/>
        </w:rPr>
        <w:t xml:space="preserve"> </w:t>
      </w:r>
      <w:r w:rsidRPr="00486CE5">
        <w:rPr>
          <w:rFonts w:ascii="Times New Roman" w:eastAsia="Times New Roman" w:hAnsi="Times New Roman"/>
          <w:sz w:val="24"/>
          <w:szCs w:val="24"/>
          <w:lang w:val="en-US"/>
        </w:rPr>
        <w:t xml:space="preserve">differentially-expressed genes are defined by </w:t>
      </w:r>
      <w:r w:rsidRPr="00486CE5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</w:t>
      </w:r>
      <w:r w:rsidRPr="00486CE5">
        <w:rPr>
          <w:rFonts w:ascii="Times New Roman" w:eastAsia="Times New Roman" w:hAnsi="Times New Roman"/>
          <w:sz w:val="24"/>
          <w:szCs w:val="24"/>
          <w:lang w:val="en-US"/>
        </w:rPr>
        <w:sym w:font="Symbol" w:char="F03C"/>
      </w:r>
      <w:r w:rsidRPr="00486CE5">
        <w:rPr>
          <w:rFonts w:ascii="Times New Roman" w:eastAsia="Times New Roman" w:hAnsi="Times New Roman"/>
          <w:sz w:val="24"/>
          <w:szCs w:val="24"/>
          <w:lang w:val="en-US"/>
        </w:rPr>
        <w:t>0.05 and shown in bold.</w:t>
      </w:r>
    </w:p>
    <w:sectPr w:rsidR="00FC38A7" w:rsidRPr="00C83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AB" w:rsidRDefault="00C20AAB" w:rsidP="00C20AAB">
      <w:pPr>
        <w:spacing w:before="0" w:after="0" w:line="240" w:lineRule="auto"/>
      </w:pPr>
      <w:r>
        <w:separator/>
      </w:r>
    </w:p>
  </w:endnote>
  <w:endnote w:type="continuationSeparator" w:id="0">
    <w:p w:rsidR="00C20AAB" w:rsidRDefault="00C20AAB" w:rsidP="00C20A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AB" w:rsidRDefault="00C20AAB" w:rsidP="00C20AAB">
      <w:pPr>
        <w:spacing w:before="0" w:after="0" w:line="240" w:lineRule="auto"/>
      </w:pPr>
      <w:r>
        <w:separator/>
      </w:r>
    </w:p>
  </w:footnote>
  <w:footnote w:type="continuationSeparator" w:id="0">
    <w:p w:rsidR="00C20AAB" w:rsidRDefault="00C20AAB" w:rsidP="00C20AA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D2"/>
    <w:rsid w:val="00C20AAB"/>
    <w:rsid w:val="00C838D2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D2"/>
    <w:pPr>
      <w:spacing w:before="100" w:after="200" w:line="276" w:lineRule="auto"/>
    </w:pPr>
    <w:rPr>
      <w:rFonts w:ascii="Calibri" w:eastAsia="宋体" w:hAnsi="Calibri" w:cs="Times New Roman"/>
      <w:kern w:val="0"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Summary">
    <w:name w:val="Abstract/Summary"/>
    <w:basedOn w:val="a"/>
    <w:rsid w:val="00C838D2"/>
    <w:pPr>
      <w:spacing w:before="120"/>
    </w:pPr>
    <w:rPr>
      <w:sz w:val="24"/>
      <w:szCs w:val="24"/>
      <w:lang w:val="en-US" w:eastAsia="en-US"/>
    </w:rPr>
  </w:style>
  <w:style w:type="paragraph" w:customStyle="1" w:styleId="PRBTableHeader">
    <w:name w:val="PRBTableHeader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Cell">
    <w:name w:val="PRBTableCell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Note">
    <w:name w:val="PRBTableNote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Title">
    <w:name w:val="PRBTableTitle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styleId="a3">
    <w:name w:val="header"/>
    <w:basedOn w:val="a"/>
    <w:link w:val="Char"/>
    <w:uiPriority w:val="99"/>
    <w:unhideWhenUsed/>
    <w:rsid w:val="00C20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AAB"/>
    <w:rPr>
      <w:rFonts w:ascii="Calibri" w:eastAsia="宋体" w:hAnsi="Calibri" w:cs="Times New Roman"/>
      <w:kern w:val="0"/>
      <w:sz w:val="18"/>
      <w:szCs w:val="18"/>
      <w:lang w:val="fr-FR" w:eastAsia="fr-FR"/>
    </w:rPr>
  </w:style>
  <w:style w:type="paragraph" w:styleId="a4">
    <w:name w:val="footer"/>
    <w:basedOn w:val="a"/>
    <w:link w:val="Char0"/>
    <w:uiPriority w:val="99"/>
    <w:unhideWhenUsed/>
    <w:rsid w:val="00C20AA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AAB"/>
    <w:rPr>
      <w:rFonts w:ascii="Calibri" w:eastAsia="宋体" w:hAnsi="Calibri" w:cs="Times New Roman"/>
      <w:kern w:val="0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D2"/>
    <w:pPr>
      <w:spacing w:before="100" w:after="200" w:line="276" w:lineRule="auto"/>
    </w:pPr>
    <w:rPr>
      <w:rFonts w:ascii="Calibri" w:eastAsia="宋体" w:hAnsi="Calibri" w:cs="Times New Roman"/>
      <w:kern w:val="0"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Summary">
    <w:name w:val="Abstract/Summary"/>
    <w:basedOn w:val="a"/>
    <w:rsid w:val="00C838D2"/>
    <w:pPr>
      <w:spacing w:before="120"/>
    </w:pPr>
    <w:rPr>
      <w:sz w:val="24"/>
      <w:szCs w:val="24"/>
      <w:lang w:val="en-US" w:eastAsia="en-US"/>
    </w:rPr>
  </w:style>
  <w:style w:type="paragraph" w:customStyle="1" w:styleId="PRBTableHeader">
    <w:name w:val="PRBTableHeader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Cell">
    <w:name w:val="PRBTableCell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Note">
    <w:name w:val="PRBTableNote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customStyle="1" w:styleId="PRBTableTitle">
    <w:name w:val="PRBTableTitle"/>
    <w:uiPriority w:val="99"/>
    <w:rsid w:val="00C838D2"/>
    <w:pPr>
      <w:widowControl w:val="0"/>
      <w:autoSpaceDE w:val="0"/>
      <w:autoSpaceDN w:val="0"/>
      <w:adjustRightInd w:val="0"/>
      <w:spacing w:before="100" w:after="200" w:line="276" w:lineRule="auto"/>
    </w:pPr>
    <w:rPr>
      <w:rFonts w:ascii="Calibri" w:eastAsia="MS Mincho" w:hAnsi="Calibri" w:cs="Times New Roman"/>
      <w:kern w:val="0"/>
      <w:sz w:val="24"/>
      <w:szCs w:val="24"/>
      <w:lang w:eastAsia="fr-FR"/>
    </w:rPr>
  </w:style>
  <w:style w:type="paragraph" w:styleId="a3">
    <w:name w:val="header"/>
    <w:basedOn w:val="a"/>
    <w:link w:val="Char"/>
    <w:uiPriority w:val="99"/>
    <w:unhideWhenUsed/>
    <w:rsid w:val="00C20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AAB"/>
    <w:rPr>
      <w:rFonts w:ascii="Calibri" w:eastAsia="宋体" w:hAnsi="Calibri" w:cs="Times New Roman"/>
      <w:kern w:val="0"/>
      <w:sz w:val="18"/>
      <w:szCs w:val="18"/>
      <w:lang w:val="fr-FR" w:eastAsia="fr-FR"/>
    </w:rPr>
  </w:style>
  <w:style w:type="paragraph" w:styleId="a4">
    <w:name w:val="footer"/>
    <w:basedOn w:val="a"/>
    <w:link w:val="Char0"/>
    <w:uiPriority w:val="99"/>
    <w:unhideWhenUsed/>
    <w:rsid w:val="00C20AA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AAB"/>
    <w:rPr>
      <w:rFonts w:ascii="Calibri" w:eastAsia="宋体" w:hAnsi="Calibri" w:cs="Times New Roman"/>
      <w:kern w:val="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>HP Inc.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3</cp:revision>
  <dcterms:created xsi:type="dcterms:W3CDTF">2020-06-11T10:28:00Z</dcterms:created>
  <dcterms:modified xsi:type="dcterms:W3CDTF">2020-06-11T10:58:00Z</dcterms:modified>
</cp:coreProperties>
</file>