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2" w:rsidRPr="00712C7E" w:rsidRDefault="00712C7E" w:rsidP="00C838D2">
      <w:pPr>
        <w:pStyle w:val="PRBTableTitle"/>
        <w:widowControl/>
        <w:snapToGrid w:val="0"/>
        <w:spacing w:before="0" w:after="0" w:line="480" w:lineRule="auto"/>
        <w:jc w:val="both"/>
        <w:rPr>
          <w:rFonts w:ascii="Times New Roman" w:eastAsiaTheme="minorEastAsia" w:hAnsi="Times New Roman" w:hint="eastAsia"/>
          <w:b/>
          <w:bCs/>
          <w:lang w:eastAsia="zh-CN"/>
        </w:rPr>
      </w:pPr>
      <w:proofErr w:type="gramStart"/>
      <w:r w:rsidRPr="00712C7E">
        <w:rPr>
          <w:rFonts w:ascii="Times New Roman" w:hAnsi="Times New Roman" w:hint="eastAsia"/>
          <w:b/>
          <w:lang w:eastAsia="zh-CN"/>
        </w:rPr>
        <w:t xml:space="preserve">Supplementary </w:t>
      </w:r>
      <w:r>
        <w:rPr>
          <w:rFonts w:ascii="Times New Roman" w:hAnsi="Times New Roman"/>
          <w:b/>
          <w:bCs/>
        </w:rPr>
        <w:t xml:space="preserve">Table </w:t>
      </w:r>
      <w:r w:rsidR="00C838D2" w:rsidRPr="00486CE5">
        <w:rPr>
          <w:rFonts w:ascii="Times New Roman" w:hAnsi="Times New Roman"/>
          <w:b/>
          <w:bCs/>
        </w:rPr>
        <w:t>1.</w:t>
      </w:r>
      <w:proofErr w:type="gramEnd"/>
      <w:r w:rsidR="00C838D2" w:rsidRPr="00486CE5">
        <w:rPr>
          <w:rFonts w:ascii="Times New Roman" w:hAnsi="Times New Roman"/>
          <w:b/>
          <w:bCs/>
        </w:rPr>
        <w:t xml:space="preserve"> Pairwise comparisons of adenosine triphosphate, CYP3A4, cytokines and triglyceride cont</w:t>
      </w:r>
      <w:r>
        <w:rPr>
          <w:rFonts w:ascii="Times New Roman" w:hAnsi="Times New Roman"/>
          <w:b/>
          <w:bCs/>
        </w:rPr>
        <w:t xml:space="preserve">ent in 3D human liver </w:t>
      </w:r>
      <w:proofErr w:type="spellStart"/>
      <w:r>
        <w:rPr>
          <w:rFonts w:ascii="Times New Roman" w:hAnsi="Times New Roman"/>
          <w:b/>
          <w:bCs/>
        </w:rPr>
        <w:t>coculture</w:t>
      </w:r>
      <w:proofErr w:type="spellEnd"/>
    </w:p>
    <w:tbl>
      <w:tblPr>
        <w:tblW w:w="8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1276"/>
        <w:gridCol w:w="992"/>
        <w:gridCol w:w="1560"/>
        <w:gridCol w:w="1059"/>
        <w:gridCol w:w="1067"/>
      </w:tblGrid>
      <w:tr w:rsidR="00C838D2" w:rsidRPr="00486CE5" w:rsidTr="00712C7E">
        <w:trPr>
          <w:cantSplit/>
          <w:trHeight w:val="509"/>
          <w:tblHeader/>
        </w:trPr>
        <w:tc>
          <w:tcPr>
            <w:tcW w:w="28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Biochemical measurement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12C7E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</w:pPr>
            <w:r w:rsidRPr="00486CE5">
              <w:rPr>
                <w:rFonts w:ascii="Times New Roman" w:hAnsi="Times New Roman"/>
                <w:b/>
                <w:bCs/>
              </w:rPr>
              <w:t>Fold-</w:t>
            </w:r>
          </w:p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change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95% CI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86CE5">
              <w:rPr>
                <w:rFonts w:ascii="Times New Roman" w:hAnsi="Times New Roman"/>
                <w:b/>
                <w:bCs/>
              </w:rPr>
              <w:t>-value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838D2" w:rsidRPr="00486CE5" w:rsidRDefault="00C838D2" w:rsidP="00712C7E">
            <w:pPr>
              <w:pStyle w:val="PRBTableHeader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 xml:space="preserve">Adjusted </w:t>
            </w:r>
            <w:r w:rsidRPr="00486CE5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86CE5">
              <w:rPr>
                <w:rFonts w:ascii="Times New Roman" w:hAnsi="Times New Roman"/>
                <w:b/>
                <w:bCs/>
              </w:rPr>
              <w:t>-value</w:t>
            </w:r>
          </w:p>
        </w:tc>
      </w:tr>
      <w:tr w:rsidR="00712C7E" w:rsidRPr="00486CE5" w:rsidTr="00712C7E">
        <w:trPr>
          <w:cantSplit/>
          <w:trHeight w:val="254"/>
        </w:trPr>
        <w:tc>
          <w:tcPr>
            <w:tcW w:w="2883" w:type="dxa"/>
            <w:vMerge w:val="restart"/>
            <w:tcBorders>
              <w:top w:val="single" w:sz="11" w:space="0" w:color="000000"/>
              <w:left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Adenosine triphosphate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2.1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[0.6; 15.6]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0.44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712C7E" w:rsidRPr="00486CE5" w:rsidTr="00712C7E">
        <w:trPr>
          <w:cantSplit/>
          <w:trHeight w:val="235"/>
        </w:trPr>
        <w:tc>
          <w:tcPr>
            <w:tcW w:w="2883" w:type="dxa"/>
            <w:vMerge/>
            <w:tcBorders>
              <w:left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1.9]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0.41</w:t>
            </w:r>
          </w:p>
        </w:tc>
      </w:tr>
      <w:tr w:rsidR="00712C7E" w:rsidRPr="00486CE5" w:rsidTr="00712C7E">
        <w:trPr>
          <w:cantSplit/>
          <w:trHeight w:val="254"/>
        </w:trPr>
        <w:tc>
          <w:tcPr>
            <w:tcW w:w="2883" w:type="dxa"/>
            <w:vMerge/>
            <w:tcBorders>
              <w:left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1269.4]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712C7E" w:rsidRPr="00486CE5" w:rsidTr="00712C7E">
        <w:trPr>
          <w:cantSplit/>
          <w:trHeight w:val="254"/>
        </w:trPr>
        <w:tc>
          <w:tcPr>
            <w:tcW w:w="2883" w:type="dxa"/>
            <w:vMerge/>
            <w:tcBorders>
              <w:left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494.6]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712C7E" w:rsidRPr="00486CE5" w:rsidTr="00712C7E">
        <w:trPr>
          <w:cantSplit/>
          <w:trHeight w:val="254"/>
        </w:trPr>
        <w:tc>
          <w:tcPr>
            <w:tcW w:w="2883" w:type="dxa"/>
            <w:vMerge/>
            <w:tcBorders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[0.5; 93.0]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712C7E" w:rsidRPr="00486CE5" w:rsidRDefault="00712C7E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CYP3A4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7.0]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0.85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3.9]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[0.6; 20.6]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0.81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[0.3; 7.3]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4.9]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IL6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1.7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[1.2; 4.4]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0.35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[0.8; 12.6]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0.5]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[0.2; 18.0]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0.95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78.8]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CXCL8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1.5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[0.2; 3.5]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0.89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45.3]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4.9]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13.6]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23.0]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CXCL10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22.2]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0.89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33.8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[2.1; 538.4]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0.02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0.08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4.3]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17.9]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0.76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[0.0; 4.2]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 w:rsidRPr="00486CE5">
              <w:rPr>
                <w:rFonts w:ascii="Times New Roman" w:hAnsi="Times New Roman"/>
                <w:b/>
                <w:bCs/>
              </w:rPr>
              <w:t>Triglyceride</w:t>
            </w:r>
          </w:p>
        </w:tc>
        <w:tc>
          <w:tcPr>
            <w:tcW w:w="1276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6 vs. 3</w:t>
            </w:r>
          </w:p>
        </w:tc>
        <w:tc>
          <w:tcPr>
            <w:tcW w:w="992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2.4</w:t>
            </w:r>
          </w:p>
        </w:tc>
        <w:tc>
          <w:tcPr>
            <w:tcW w:w="1560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[0.8; 7.1]</w:t>
            </w:r>
          </w:p>
        </w:tc>
        <w:tc>
          <w:tcPr>
            <w:tcW w:w="105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0.10</w:t>
            </w:r>
          </w:p>
        </w:tc>
        <w:tc>
          <w:tcPr>
            <w:tcW w:w="1067" w:type="dxa"/>
            <w:tcBorders>
              <w:top w:val="single" w:sz="11" w:space="0" w:color="000000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0.49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8 vs.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[0.1; 2.8]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3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10 vs.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[0.2; 3.8]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13 vs.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[0.3; 1.6]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  <w:tr w:rsidR="00C838D2" w:rsidRPr="00486CE5" w:rsidTr="00712C7E">
        <w:trPr>
          <w:cantSplit/>
          <w:trHeight w:val="254"/>
        </w:trPr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838D2" w:rsidRPr="00712C7E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jc w:val="both"/>
              <w:rPr>
                <w:rFonts w:ascii="Times New Roman" w:eastAsiaTheme="minorEastAsia" w:hAnsi="Times New Roman" w:hint="eastAsia"/>
                <w:b/>
                <w:bCs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15 vs.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[0.6; 4.3]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0.29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838D2" w:rsidRPr="00486CE5" w:rsidRDefault="00C838D2" w:rsidP="00712C7E">
            <w:pPr>
              <w:pStyle w:val="PRBTableCell"/>
              <w:widowControl/>
              <w:snapToGrid w:val="0"/>
              <w:spacing w:before="0" w:after="0"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86CE5">
              <w:rPr>
                <w:rFonts w:ascii="Times New Roman" w:hAnsi="Times New Roman"/>
              </w:rPr>
              <w:t>1.00</w:t>
            </w:r>
          </w:p>
        </w:tc>
      </w:tr>
    </w:tbl>
    <w:p w:rsidR="00712C7E" w:rsidRPr="00712C7E" w:rsidRDefault="00712C7E" w:rsidP="00712C7E">
      <w:pPr>
        <w:pStyle w:val="PRBTableNote"/>
        <w:widowControl/>
        <w:snapToGrid w:val="0"/>
        <w:spacing w:before="0" w:after="0" w:line="480" w:lineRule="auto"/>
        <w:rPr>
          <w:rFonts w:ascii="Times New Roman" w:hAnsi="Times New Roman"/>
        </w:rPr>
      </w:pPr>
      <w:proofErr w:type="gramStart"/>
      <w:r w:rsidRPr="00712C7E">
        <w:rPr>
          <w:rFonts w:ascii="Times New Roman" w:hAnsi="Times New Roman"/>
          <w:i/>
          <w:iCs/>
        </w:rPr>
        <w:t>p</w:t>
      </w:r>
      <w:r w:rsidRPr="00712C7E">
        <w:rPr>
          <w:rFonts w:ascii="Times New Roman" w:hAnsi="Times New Roman"/>
        </w:rPr>
        <w:t>-values</w:t>
      </w:r>
      <w:proofErr w:type="gramEnd"/>
      <w:r w:rsidRPr="00712C7E">
        <w:rPr>
          <w:rFonts w:ascii="Times New Roman" w:hAnsi="Times New Roman"/>
        </w:rPr>
        <w:t xml:space="preserve"> and adjusted </w:t>
      </w:r>
      <w:r w:rsidRPr="00712C7E">
        <w:rPr>
          <w:rFonts w:ascii="Times New Roman" w:hAnsi="Times New Roman"/>
          <w:i/>
          <w:iCs/>
        </w:rPr>
        <w:t>p</w:t>
      </w:r>
      <w:r w:rsidRPr="00712C7E">
        <w:rPr>
          <w:rFonts w:ascii="Times New Roman" w:hAnsi="Times New Roman"/>
        </w:rPr>
        <w:t>-values were c</w:t>
      </w:r>
      <w:r>
        <w:rPr>
          <w:rFonts w:ascii="Times New Roman" w:hAnsi="Times New Roman"/>
        </w:rPr>
        <w:t>onsidered significant at 5% and</w:t>
      </w:r>
      <w:r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presented</w:t>
      </w:r>
      <w:r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eastAsiaTheme="minorEastAsia" w:hAnsi="Times New Roman" w:hint="eastAsia"/>
          <w:lang w:eastAsia="zh-CN"/>
        </w:rPr>
        <w:t xml:space="preserve"> </w:t>
      </w:r>
      <w:r w:rsidRPr="00712C7E">
        <w:rPr>
          <w:rFonts w:ascii="Times New Roman" w:hAnsi="Times New Roman"/>
        </w:rPr>
        <w:t>bold.</w:t>
      </w:r>
    </w:p>
    <w:p w:rsidR="00C838D2" w:rsidRPr="00712C7E" w:rsidRDefault="00712C7E" w:rsidP="00712C7E">
      <w:pPr>
        <w:snapToGrid w:val="0"/>
        <w:spacing w:before="0" w:after="0" w:line="48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12C7E">
        <w:rPr>
          <w:rFonts w:ascii="Times New Roman" w:hAnsi="Times New Roman"/>
          <w:sz w:val="24"/>
          <w:szCs w:val="24"/>
        </w:rPr>
        <w:t xml:space="preserve">Adjusted </w:t>
      </w:r>
      <w:r w:rsidRPr="00712C7E">
        <w:rPr>
          <w:rFonts w:ascii="Times New Roman" w:hAnsi="Times New Roman"/>
          <w:i/>
          <w:iCs/>
          <w:sz w:val="24"/>
          <w:szCs w:val="24"/>
        </w:rPr>
        <w:t>p</w:t>
      </w:r>
      <w:r w:rsidRPr="00712C7E">
        <w:rPr>
          <w:rFonts w:ascii="Times New Roman" w:hAnsi="Times New Roman"/>
          <w:sz w:val="24"/>
          <w:szCs w:val="24"/>
        </w:rPr>
        <w:t xml:space="preserve">-values were obtained after a two-way ANOVA with </w:t>
      </w:r>
      <w:r>
        <w:rPr>
          <w:rFonts w:ascii="Times New Roman" w:hAnsi="Times New Roman"/>
          <w:sz w:val="24"/>
          <w:szCs w:val="24"/>
        </w:rPr>
        <w:t>random effects modeling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712C7E">
        <w:rPr>
          <w:rFonts w:ascii="Times New Roman" w:hAnsi="Times New Roman"/>
          <w:sz w:val="24"/>
          <w:szCs w:val="24"/>
        </w:rPr>
        <w:t>followed by Bonferroni-Holm correction.</w:t>
      </w:r>
      <w:r w:rsidRPr="00712C7E">
        <w:rPr>
          <w:rFonts w:ascii="Times New Roman" w:hAnsi="Times New Roman"/>
          <w:sz w:val="24"/>
          <w:szCs w:val="24"/>
        </w:rPr>
        <w:br/>
        <w:t xml:space="preserve">Fold-changes (with </w:t>
      </w:r>
      <w:r w:rsidRPr="00712C7E">
        <w:rPr>
          <w:rFonts w:ascii="Times New Roman" w:eastAsia="Times New Roman" w:hAnsi="Times New Roman"/>
          <w:sz w:val="24"/>
          <w:szCs w:val="24"/>
        </w:rPr>
        <w:t xml:space="preserve">95% confidence interval (CI)) </w:t>
      </w:r>
      <w:r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obtained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with back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transformation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712C7E">
        <w:rPr>
          <w:rFonts w:ascii="Times New Roman" w:hAnsi="Times New Roman"/>
          <w:sz w:val="24"/>
          <w:szCs w:val="24"/>
        </w:rPr>
        <w:t>the log estimated difference for CY</w:t>
      </w:r>
      <w:r>
        <w:rPr>
          <w:rFonts w:ascii="Times New Roman" w:hAnsi="Times New Roman"/>
          <w:sz w:val="24"/>
          <w:szCs w:val="24"/>
        </w:rPr>
        <w:t>P3A4, CKCL10 and triglycerides,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712C7E">
        <w:rPr>
          <w:rFonts w:ascii="Times New Roman" w:hAnsi="Times New Roman"/>
          <w:sz w:val="24"/>
          <w:szCs w:val="24"/>
        </w:rPr>
        <w:t>or with Hodges-Lehmann's estimations for other cytokines.</w:t>
      </w:r>
    </w:p>
    <w:sectPr w:rsidR="00C838D2" w:rsidRPr="0071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7E" w:rsidRDefault="00712C7E" w:rsidP="00712C7E">
      <w:pPr>
        <w:spacing w:before="0" w:after="0" w:line="240" w:lineRule="auto"/>
      </w:pPr>
      <w:r>
        <w:separator/>
      </w:r>
    </w:p>
  </w:endnote>
  <w:endnote w:type="continuationSeparator" w:id="0">
    <w:p w:rsidR="00712C7E" w:rsidRDefault="00712C7E" w:rsidP="00712C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7E" w:rsidRDefault="00712C7E" w:rsidP="00712C7E">
      <w:pPr>
        <w:spacing w:before="0" w:after="0" w:line="240" w:lineRule="auto"/>
      </w:pPr>
      <w:r>
        <w:separator/>
      </w:r>
    </w:p>
  </w:footnote>
  <w:footnote w:type="continuationSeparator" w:id="0">
    <w:p w:rsidR="00712C7E" w:rsidRDefault="00712C7E" w:rsidP="00712C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2"/>
    <w:rsid w:val="00712C7E"/>
    <w:rsid w:val="00C838D2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71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C7E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712C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C7E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71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C7E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712C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C7E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>HP Inc.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2020-06-11T10:27:00Z</dcterms:created>
  <dcterms:modified xsi:type="dcterms:W3CDTF">2020-06-11T10:52:00Z</dcterms:modified>
</cp:coreProperties>
</file>