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34" w:rsidRDefault="00F94934" w:rsidP="00F94934">
      <w:pPr>
        <w:spacing w:line="480" w:lineRule="auto"/>
        <w:rPr>
          <w:rFonts w:ascii="Times New Roman" w:hAnsi="Times New Roman" w:cs="Times New Roman"/>
          <w:sz w:val="24"/>
        </w:rPr>
      </w:pPr>
    </w:p>
    <w:p w:rsidR="00F94934" w:rsidRDefault="00F94934" w:rsidP="00F94934">
      <w:pPr>
        <w:spacing w:line="480" w:lineRule="auto"/>
        <w:rPr>
          <w:rFonts w:ascii="Times New Roman" w:hAnsi="Times New Roman" w:cs="Times New Roman"/>
          <w:b/>
          <w:bCs/>
          <w:sz w:val="24"/>
          <w:szCs w:val="24"/>
        </w:rPr>
      </w:pPr>
      <w:r w:rsidRPr="002938E3">
        <w:rPr>
          <w:rFonts w:ascii="Times New Roman" w:hAnsi="Times New Roman" w:cs="Times New Roman"/>
          <w:b/>
          <w:bCs/>
          <w:sz w:val="24"/>
          <w:szCs w:val="24"/>
        </w:rPr>
        <w:t>Supplementary Table 1</w:t>
      </w:r>
      <w:r>
        <w:rPr>
          <w:rFonts w:ascii="Times New Roman" w:hAnsi="Times New Roman" w:cs="Times New Roman" w:hint="eastAsia"/>
          <w:b/>
          <w:bCs/>
          <w:sz w:val="24"/>
          <w:szCs w:val="24"/>
        </w:rPr>
        <w:t>.</w:t>
      </w:r>
      <w:r w:rsidRPr="002938E3">
        <w:rPr>
          <w:rFonts w:ascii="Times New Roman" w:hAnsi="Times New Roman" w:cs="Times New Roman"/>
          <w:b/>
          <w:bCs/>
          <w:sz w:val="24"/>
          <w:szCs w:val="24"/>
        </w:rPr>
        <w:t xml:space="preserve"> Participant characteristics</w:t>
      </w:r>
      <w:r w:rsidRPr="003D62CD">
        <w:rPr>
          <w:rFonts w:ascii="Times New Roman" w:hAnsi="Times New Roman" w:cs="Times New Roman"/>
          <w:b/>
          <w:bCs/>
          <w:sz w:val="24"/>
          <w:szCs w:val="24"/>
        </w:rPr>
        <w:t>,</w:t>
      </w:r>
      <w:r w:rsidRPr="002938E3">
        <w:rPr>
          <w:rFonts w:ascii="Times New Roman" w:hAnsi="Times New Roman" w:cs="Times New Roman"/>
          <w:b/>
          <w:bCs/>
          <w:sz w:val="24"/>
          <w:szCs w:val="24"/>
        </w:rPr>
        <w:t xml:space="preserve"> NHANES 2005–2018</w:t>
      </w:r>
    </w:p>
    <w:tbl>
      <w:tblPr>
        <w:tblW w:w="5187" w:type="pct"/>
        <w:tblInd w:w="-318" w:type="dxa"/>
        <w:tblLook w:val="04A0"/>
      </w:tblPr>
      <w:tblGrid>
        <w:gridCol w:w="2792"/>
        <w:gridCol w:w="1874"/>
        <w:gridCol w:w="1790"/>
        <w:gridCol w:w="1790"/>
        <w:gridCol w:w="941"/>
      </w:tblGrid>
      <w:tr w:rsidR="00F94934" w:rsidRPr="007518B8" w:rsidTr="007974A2">
        <w:trPr>
          <w:trHeight w:val="1020"/>
        </w:trPr>
        <w:tc>
          <w:tcPr>
            <w:tcW w:w="1520" w:type="pct"/>
            <w:tcBorders>
              <w:top w:val="single" w:sz="4" w:space="0" w:color="auto"/>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Characteristic</w:t>
            </w:r>
            <w:r w:rsidRPr="007518B8">
              <w:rPr>
                <w:rFonts w:ascii="Arial" w:eastAsia="微软雅黑" w:hAnsi="Arial" w:cs="Arial"/>
                <w:b/>
                <w:bCs/>
                <w:color w:val="000000"/>
                <w:szCs w:val="21"/>
                <w:vertAlign w:val="superscript"/>
              </w:rPr>
              <w:t>1</w:t>
            </w:r>
          </w:p>
        </w:tc>
        <w:tc>
          <w:tcPr>
            <w:tcW w:w="1020" w:type="pct"/>
            <w:tcBorders>
              <w:top w:val="single" w:sz="4" w:space="0" w:color="auto"/>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Total</w:t>
            </w:r>
          </w:p>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(n</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w:t>
            </w:r>
            <w:r>
              <w:rPr>
                <w:rFonts w:ascii="Arial" w:eastAsia="微软雅黑" w:hAnsi="Arial" w:cs="Arial" w:hint="eastAsia"/>
                <w:b/>
                <w:bCs/>
                <w:color w:val="000000"/>
                <w:szCs w:val="21"/>
              </w:rPr>
              <w:t xml:space="preserve"> 3961</w:t>
            </w:r>
            <w:r w:rsidRPr="007518B8">
              <w:rPr>
                <w:rFonts w:ascii="Arial" w:eastAsia="微软雅黑" w:hAnsi="Arial" w:cs="Arial"/>
                <w:b/>
                <w:bCs/>
                <w:color w:val="000000"/>
                <w:szCs w:val="21"/>
              </w:rPr>
              <w:t>)</w:t>
            </w:r>
          </w:p>
        </w:tc>
        <w:tc>
          <w:tcPr>
            <w:tcW w:w="974" w:type="pct"/>
            <w:tcBorders>
              <w:top w:val="single" w:sz="4" w:space="0" w:color="auto"/>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Non-MASLD</w:t>
            </w:r>
          </w:p>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(n</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2</w:t>
            </w:r>
            <w:r>
              <w:rPr>
                <w:rFonts w:ascii="Arial" w:eastAsia="微软雅黑" w:hAnsi="Arial" w:cs="Arial" w:hint="eastAsia"/>
                <w:b/>
                <w:bCs/>
                <w:color w:val="000000"/>
                <w:szCs w:val="21"/>
              </w:rPr>
              <w:t>591</w:t>
            </w:r>
            <w:r w:rsidRPr="007518B8">
              <w:rPr>
                <w:rFonts w:ascii="Arial" w:eastAsia="微软雅黑" w:hAnsi="Arial" w:cs="Arial"/>
                <w:b/>
                <w:bCs/>
                <w:color w:val="000000"/>
                <w:szCs w:val="21"/>
              </w:rPr>
              <w:t>)</w:t>
            </w:r>
          </w:p>
        </w:tc>
        <w:tc>
          <w:tcPr>
            <w:tcW w:w="974" w:type="pct"/>
            <w:tcBorders>
              <w:top w:val="single" w:sz="4" w:space="0" w:color="auto"/>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MASLD</w:t>
            </w:r>
            <w:r w:rsidRPr="007518B8">
              <w:rPr>
                <w:rFonts w:ascii="Arial" w:eastAsia="微软雅黑" w:hAnsi="Arial" w:cs="Arial"/>
                <w:b/>
                <w:bCs/>
                <w:color w:val="000000"/>
                <w:szCs w:val="21"/>
              </w:rPr>
              <w:br/>
              <w:t>(n</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 13</w:t>
            </w:r>
            <w:r>
              <w:rPr>
                <w:rFonts w:ascii="Arial" w:eastAsia="微软雅黑" w:hAnsi="Arial" w:cs="Arial" w:hint="eastAsia"/>
                <w:b/>
                <w:bCs/>
                <w:color w:val="000000"/>
                <w:szCs w:val="21"/>
              </w:rPr>
              <w:t>70</w:t>
            </w:r>
            <w:r w:rsidRPr="007518B8">
              <w:rPr>
                <w:rFonts w:ascii="Arial" w:eastAsia="微软雅黑" w:hAnsi="Arial" w:cs="Arial"/>
                <w:b/>
                <w:bCs/>
                <w:color w:val="000000"/>
                <w:szCs w:val="21"/>
              </w:rPr>
              <w:t>)</w:t>
            </w:r>
          </w:p>
        </w:tc>
        <w:tc>
          <w:tcPr>
            <w:tcW w:w="512" w:type="pct"/>
            <w:tcBorders>
              <w:top w:val="single" w:sz="4" w:space="0" w:color="auto"/>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FE2302">
              <w:rPr>
                <w:rFonts w:ascii="Arial" w:eastAsia="微软雅黑" w:hAnsi="Arial" w:cs="Arial"/>
                <w:b/>
                <w:bCs/>
                <w:i/>
                <w:iCs/>
                <w:color w:val="000000"/>
                <w:szCs w:val="21"/>
              </w:rPr>
              <w:t>P</w:t>
            </w:r>
            <w:r w:rsidRPr="007518B8">
              <w:rPr>
                <w:rFonts w:ascii="Arial" w:eastAsia="微软雅黑" w:hAnsi="Arial" w:cs="Arial"/>
                <w:b/>
                <w:bCs/>
                <w:color w:val="000000"/>
                <w:szCs w:val="21"/>
              </w:rPr>
              <w:t>-Value</w:t>
            </w:r>
            <w:r>
              <w:rPr>
                <w:rFonts w:ascii="Arial" w:eastAsia="微软雅黑" w:hAnsi="Arial" w:cs="Arial"/>
                <w:b/>
                <w:bCs/>
                <w:color w:val="000000"/>
                <w:szCs w:val="21"/>
                <w:vertAlign w:val="superscript"/>
              </w:rPr>
              <w:t>a</w:t>
            </w:r>
          </w:p>
        </w:tc>
      </w:tr>
      <w:tr w:rsidR="00F94934" w:rsidRPr="007518B8" w:rsidTr="007974A2">
        <w:trPr>
          <w:trHeight w:val="450"/>
        </w:trPr>
        <w:tc>
          <w:tcPr>
            <w:tcW w:w="1520" w:type="pct"/>
            <w:tcBorders>
              <w:top w:val="single" w:sz="4" w:space="0" w:color="auto"/>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Sex</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(male,%)</w:t>
            </w:r>
          </w:p>
        </w:tc>
        <w:tc>
          <w:tcPr>
            <w:tcW w:w="1020" w:type="pct"/>
            <w:tcBorders>
              <w:top w:val="single" w:sz="4" w:space="0" w:color="auto"/>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1903 (48.76%)</w:t>
            </w:r>
          </w:p>
        </w:tc>
        <w:tc>
          <w:tcPr>
            <w:tcW w:w="974" w:type="pct"/>
            <w:tcBorders>
              <w:top w:val="single" w:sz="4" w:space="0" w:color="auto"/>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1162 (45.13%)</w:t>
            </w:r>
          </w:p>
        </w:tc>
        <w:tc>
          <w:tcPr>
            <w:tcW w:w="974" w:type="pct"/>
            <w:tcBorders>
              <w:top w:val="single" w:sz="4" w:space="0" w:color="auto"/>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741</w:t>
            </w:r>
            <w:r>
              <w:rPr>
                <w:rFonts w:ascii="Arial" w:eastAsia="微软雅黑" w:hAnsi="Arial" w:cs="Arial" w:hint="eastAsia"/>
                <w:color w:val="000000"/>
                <w:szCs w:val="21"/>
              </w:rPr>
              <w:t xml:space="preserve"> </w:t>
            </w:r>
            <w:r w:rsidRPr="00763181">
              <w:rPr>
                <w:rFonts w:ascii="Arial" w:eastAsia="微软雅黑" w:hAnsi="Arial" w:cs="Arial"/>
                <w:color w:val="000000"/>
                <w:szCs w:val="21"/>
              </w:rPr>
              <w:t>(56.26%)</w:t>
            </w:r>
          </w:p>
        </w:tc>
        <w:tc>
          <w:tcPr>
            <w:tcW w:w="512" w:type="pct"/>
            <w:tcBorders>
              <w:top w:val="single" w:sz="4" w:space="0" w:color="auto"/>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&lt;0.001</w:t>
            </w: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Age</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47 (33, 61)</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44 (31, 58)</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52 (39, 65)</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&lt;0.001</w:t>
            </w: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Race (n,%)</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&lt;0.001</w:t>
            </w: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Mexican or other Hispanic</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968 (12.49%)</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500(10.01%)</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468(17.63%)</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Non-Hispanic White</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1806 (69.49%)</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1171 (69.19%)</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635 (70.09%)</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Non-Hispanic Black</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807 (10.48%)</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639(12.34%)</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168 (6.64%)</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Other</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380 (7.54%)</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281 (8.46%)</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99 (5.64%)</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63181" w:rsidRDefault="00F94934" w:rsidP="007974A2">
            <w:pPr>
              <w:jc w:val="center"/>
              <w:rPr>
                <w:rFonts w:ascii="Arial" w:eastAsia="微软雅黑" w:hAnsi="Arial" w:cs="Arial"/>
                <w:b/>
                <w:bCs/>
                <w:color w:val="000000"/>
                <w:szCs w:val="21"/>
              </w:rPr>
            </w:pPr>
            <w:r w:rsidRPr="00763181">
              <w:rPr>
                <w:rFonts w:ascii="Arial" w:eastAsia="微软雅黑" w:hAnsi="Arial" w:cs="Arial"/>
                <w:b/>
                <w:bCs/>
                <w:color w:val="000000"/>
                <w:szCs w:val="21"/>
              </w:rPr>
              <w:t>BMI</w:t>
            </w:r>
            <w:r>
              <w:rPr>
                <w:rFonts w:ascii="Arial" w:eastAsia="微软雅黑" w:hAnsi="Arial" w:cs="Arial" w:hint="eastAsia"/>
                <w:b/>
                <w:bCs/>
                <w:color w:val="000000"/>
                <w:szCs w:val="21"/>
              </w:rPr>
              <w:t xml:space="preserve"> </w:t>
            </w:r>
            <w:r w:rsidRPr="00763181">
              <w:rPr>
                <w:rFonts w:ascii="Arial" w:eastAsia="微软雅黑" w:hAnsi="Arial" w:cs="Arial"/>
                <w:b/>
                <w:bCs/>
                <w:color w:val="000000"/>
                <w:szCs w:val="21"/>
              </w:rPr>
              <w:t>(kg/m2)</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27.80 (24.10, 32.</w:t>
            </w:r>
            <w:r>
              <w:rPr>
                <w:rFonts w:ascii="Arial" w:eastAsia="微软雅黑" w:hAnsi="Arial" w:cs="Arial" w:hint="eastAsia"/>
                <w:color w:val="000000"/>
                <w:szCs w:val="21"/>
              </w:rPr>
              <w:t>60</w:t>
            </w:r>
            <w:r w:rsidRPr="007518B8">
              <w:rPr>
                <w:rFonts w:ascii="Arial" w:eastAsia="微软雅黑" w:hAnsi="Arial" w:cs="Arial"/>
                <w:color w:val="000000"/>
                <w:szCs w:val="21"/>
              </w:rPr>
              <w:t>)</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25.74 (22.90, 28.90)</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33.6</w:t>
            </w:r>
            <w:r>
              <w:rPr>
                <w:rFonts w:ascii="Arial" w:eastAsia="微软雅黑" w:hAnsi="Arial" w:cs="Arial" w:hint="eastAsia"/>
                <w:color w:val="000000"/>
                <w:szCs w:val="21"/>
              </w:rPr>
              <w:t>8</w:t>
            </w:r>
            <w:r w:rsidRPr="007518B8">
              <w:rPr>
                <w:rFonts w:ascii="Arial" w:eastAsia="微软雅黑" w:hAnsi="Arial" w:cs="Arial"/>
                <w:color w:val="000000"/>
                <w:szCs w:val="21"/>
              </w:rPr>
              <w:t xml:space="preserve"> (30.20, 38.30)</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&lt;0.001</w:t>
            </w: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Smoking status</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(n,%)</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0.002</w:t>
            </w: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Never</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2225 (55.87%)</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1482 (57.49%)</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743 (52.52%)</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Former</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991 (25.00%)</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574 (22.29%)</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417 (30.60%)</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Current</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745 (19.13%)</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535 (20.22%)</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312D0A">
              <w:rPr>
                <w:rFonts w:ascii="Arial" w:eastAsia="微软雅黑" w:hAnsi="Arial" w:cs="Arial"/>
                <w:color w:val="000000"/>
                <w:szCs w:val="21"/>
              </w:rPr>
              <w:t>210 (16.89%)</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Education level</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(n,%)</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&lt;0.001</w:t>
            </w: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宋体" w:hAnsi="Arial" w:cs="Arial"/>
                <w:color w:val="000000"/>
                <w:szCs w:val="21"/>
              </w:rPr>
            </w:pPr>
            <w:r w:rsidRPr="007518B8">
              <w:rPr>
                <w:rFonts w:ascii="Arial" w:eastAsia="宋体" w:hAnsi="Arial" w:cs="Arial"/>
                <w:color w:val="000000"/>
                <w:szCs w:val="21"/>
              </w:rPr>
              <w:t>Less than high school</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899 (14.54%)</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487 (12.01%)</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412 (19.79%)</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宋体" w:hAnsi="Arial" w:cs="Arial"/>
                <w:color w:val="000000"/>
                <w:szCs w:val="21"/>
              </w:rPr>
            </w:pPr>
            <w:r w:rsidRPr="007518B8">
              <w:rPr>
                <w:rFonts w:ascii="Arial" w:eastAsia="宋体" w:hAnsi="Arial" w:cs="Arial"/>
                <w:color w:val="000000"/>
                <w:szCs w:val="21"/>
              </w:rPr>
              <w:t>High school graduate</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917 (23.28%)</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607 (23.17%)</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310 (23.49%)</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宋体" w:hAnsi="Arial" w:cs="Arial"/>
                <w:color w:val="000000"/>
                <w:szCs w:val="21"/>
              </w:rPr>
            </w:pPr>
            <w:r w:rsidRPr="007518B8">
              <w:rPr>
                <w:rFonts w:ascii="Arial" w:eastAsia="宋体" w:hAnsi="Arial" w:cs="Arial"/>
                <w:color w:val="000000"/>
                <w:szCs w:val="21"/>
              </w:rPr>
              <w:t>College or above</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2145 (62.18%)</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1497 (64.82%)</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648 (56.72%)</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Poverty-income ratio</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(n,%)</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0.</w:t>
            </w:r>
            <w:r>
              <w:rPr>
                <w:rFonts w:ascii="Arial" w:eastAsia="微软雅黑" w:hAnsi="Arial" w:cs="Arial" w:hint="eastAsia"/>
                <w:b/>
                <w:bCs/>
                <w:color w:val="000000"/>
                <w:szCs w:val="21"/>
              </w:rPr>
              <w:t>5</w:t>
            </w: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&lt;1.3</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1031 (18.63%)</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639 (18.01%)</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392 (19.92%)</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1.3~3.5</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1368 (31.94%)</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914 (32.11%)</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454 (31.59%)</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&gt;=3.5</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1242 (43.02%)</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846 (43.85%)</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396 (41.32%)</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45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lastRenderedPageBreak/>
              <w:t>Missing</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320 (6.40%)</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192 (6.03%)</w:t>
            </w: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128 (7.17%)</w:t>
            </w: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290"/>
        </w:trPr>
        <w:tc>
          <w:tcPr>
            <w:tcW w:w="1520" w:type="pct"/>
            <w:tcBorders>
              <w:top w:val="nil"/>
              <w:left w:val="nil"/>
              <w:bottom w:val="nil"/>
              <w:right w:val="nil"/>
            </w:tcBorders>
            <w:shd w:val="clear" w:color="auto" w:fill="auto"/>
            <w:noWrap/>
            <w:vAlign w:val="center"/>
            <w:hideMark/>
          </w:tcPr>
          <w:p w:rsidR="00F94934" w:rsidRPr="007518B8" w:rsidRDefault="00F94934" w:rsidP="007974A2">
            <w:pPr>
              <w:jc w:val="center"/>
              <w:rPr>
                <w:rFonts w:ascii="Arial" w:eastAsia="Times New Roman" w:hAnsi="Arial" w:cs="Arial"/>
                <w:szCs w:val="21"/>
              </w:rPr>
            </w:pPr>
          </w:p>
        </w:tc>
        <w:tc>
          <w:tcPr>
            <w:tcW w:w="1020" w:type="pct"/>
            <w:tcBorders>
              <w:top w:val="nil"/>
              <w:left w:val="nil"/>
              <w:bottom w:val="nil"/>
              <w:right w:val="nil"/>
            </w:tcBorders>
            <w:shd w:val="clear" w:color="auto" w:fill="auto"/>
            <w:vAlign w:val="center"/>
            <w:hideMark/>
          </w:tcPr>
          <w:p w:rsidR="00F94934" w:rsidRPr="007518B8" w:rsidRDefault="00F94934" w:rsidP="007974A2">
            <w:pPr>
              <w:rPr>
                <w:rFonts w:ascii="Arial" w:eastAsia="Times New Roman" w:hAnsi="Arial" w:cs="Arial"/>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r>
      <w:tr w:rsidR="00F94934" w:rsidRPr="007518B8" w:rsidTr="007974A2">
        <w:trPr>
          <w:trHeight w:val="290"/>
        </w:trPr>
        <w:tc>
          <w:tcPr>
            <w:tcW w:w="15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Drinking status</w:t>
            </w:r>
            <w:r>
              <w:rPr>
                <w:rFonts w:ascii="Arial" w:eastAsia="微软雅黑" w:hAnsi="Arial" w:cs="Arial" w:hint="eastAsia"/>
                <w:b/>
                <w:bCs/>
                <w:color w:val="000000"/>
                <w:szCs w:val="21"/>
              </w:rPr>
              <w:t xml:space="preserve"> </w:t>
            </w:r>
            <w:r w:rsidRPr="007518B8">
              <w:rPr>
                <w:rFonts w:ascii="Arial" w:eastAsia="微软雅黑" w:hAnsi="Arial" w:cs="Arial"/>
                <w:b/>
                <w:bCs/>
                <w:color w:val="000000"/>
                <w:szCs w:val="21"/>
              </w:rPr>
              <w:t>(n,%)</w:t>
            </w:r>
          </w:p>
        </w:tc>
        <w:tc>
          <w:tcPr>
            <w:tcW w:w="1020"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974"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Times New Roman" w:hAnsi="Arial" w:cs="Arial"/>
                <w:szCs w:val="21"/>
              </w:rPr>
            </w:pPr>
          </w:p>
        </w:tc>
        <w:tc>
          <w:tcPr>
            <w:tcW w:w="512" w:type="pct"/>
            <w:tcBorders>
              <w:top w:val="nil"/>
              <w:left w:val="nil"/>
              <w:bottom w:val="nil"/>
              <w:right w:val="nil"/>
            </w:tcBorders>
            <w:shd w:val="clear" w:color="auto" w:fill="auto"/>
            <w:vAlign w:val="center"/>
            <w:hideMark/>
          </w:tcPr>
          <w:p w:rsidR="00F94934" w:rsidRPr="007518B8" w:rsidRDefault="00F94934" w:rsidP="007974A2">
            <w:pPr>
              <w:jc w:val="center"/>
              <w:rPr>
                <w:rFonts w:ascii="Arial" w:eastAsia="微软雅黑" w:hAnsi="Arial" w:cs="Arial"/>
                <w:b/>
                <w:bCs/>
                <w:color w:val="000000"/>
                <w:szCs w:val="21"/>
              </w:rPr>
            </w:pPr>
            <w:r w:rsidRPr="007518B8">
              <w:rPr>
                <w:rFonts w:ascii="Arial" w:eastAsia="微软雅黑" w:hAnsi="Arial" w:cs="Arial"/>
                <w:b/>
                <w:bCs/>
                <w:color w:val="000000"/>
                <w:szCs w:val="21"/>
              </w:rPr>
              <w:t>&lt;0.001</w:t>
            </w:r>
          </w:p>
        </w:tc>
      </w:tr>
      <w:tr w:rsidR="00F94934" w:rsidRPr="007518B8" w:rsidTr="007974A2">
        <w:trPr>
          <w:trHeight w:val="290"/>
        </w:trPr>
        <w:tc>
          <w:tcPr>
            <w:tcW w:w="1520" w:type="pct"/>
            <w:tcBorders>
              <w:top w:val="nil"/>
              <w:left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Drinker</w:t>
            </w:r>
          </w:p>
        </w:tc>
        <w:tc>
          <w:tcPr>
            <w:tcW w:w="1020" w:type="pct"/>
            <w:tcBorders>
              <w:top w:val="nil"/>
              <w:left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2,400.00 (65.85%)</w:t>
            </w:r>
          </w:p>
        </w:tc>
        <w:tc>
          <w:tcPr>
            <w:tcW w:w="974" w:type="pct"/>
            <w:tcBorders>
              <w:top w:val="nil"/>
              <w:left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1,636.00 (69.00%)</w:t>
            </w:r>
          </w:p>
        </w:tc>
        <w:tc>
          <w:tcPr>
            <w:tcW w:w="974" w:type="pct"/>
            <w:tcBorders>
              <w:top w:val="nil"/>
              <w:left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764.00 (59.34%)</w:t>
            </w:r>
          </w:p>
        </w:tc>
        <w:tc>
          <w:tcPr>
            <w:tcW w:w="512" w:type="pct"/>
            <w:tcBorders>
              <w:top w:val="nil"/>
              <w:left w:val="nil"/>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r w:rsidR="00F94934" w:rsidRPr="007518B8" w:rsidTr="007974A2">
        <w:trPr>
          <w:trHeight w:val="290"/>
        </w:trPr>
        <w:tc>
          <w:tcPr>
            <w:tcW w:w="1520" w:type="pct"/>
            <w:tcBorders>
              <w:top w:val="nil"/>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518B8">
              <w:rPr>
                <w:rFonts w:ascii="Arial" w:eastAsia="微软雅黑" w:hAnsi="Arial" w:cs="Arial"/>
                <w:color w:val="000000"/>
                <w:szCs w:val="21"/>
              </w:rPr>
              <w:t>Non-drinker</w:t>
            </w:r>
          </w:p>
        </w:tc>
        <w:tc>
          <w:tcPr>
            <w:tcW w:w="1020" w:type="pct"/>
            <w:tcBorders>
              <w:top w:val="nil"/>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1,561.00 (34.15%)</w:t>
            </w:r>
          </w:p>
        </w:tc>
        <w:tc>
          <w:tcPr>
            <w:tcW w:w="974" w:type="pct"/>
            <w:tcBorders>
              <w:top w:val="nil"/>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955.00 (31.00%)</w:t>
            </w:r>
          </w:p>
        </w:tc>
        <w:tc>
          <w:tcPr>
            <w:tcW w:w="974" w:type="pct"/>
            <w:tcBorders>
              <w:top w:val="nil"/>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r w:rsidRPr="00763181">
              <w:rPr>
                <w:rFonts w:ascii="Arial" w:eastAsia="微软雅黑" w:hAnsi="Arial" w:cs="Arial"/>
                <w:color w:val="000000"/>
                <w:szCs w:val="21"/>
              </w:rPr>
              <w:t>606.00 (40.66%)</w:t>
            </w:r>
          </w:p>
        </w:tc>
        <w:tc>
          <w:tcPr>
            <w:tcW w:w="512" w:type="pct"/>
            <w:tcBorders>
              <w:top w:val="nil"/>
              <w:left w:val="nil"/>
              <w:bottom w:val="single" w:sz="4" w:space="0" w:color="auto"/>
              <w:right w:val="nil"/>
            </w:tcBorders>
            <w:shd w:val="clear" w:color="auto" w:fill="auto"/>
            <w:vAlign w:val="center"/>
            <w:hideMark/>
          </w:tcPr>
          <w:p w:rsidR="00F94934" w:rsidRPr="007518B8" w:rsidRDefault="00F94934" w:rsidP="007974A2">
            <w:pPr>
              <w:jc w:val="center"/>
              <w:rPr>
                <w:rFonts w:ascii="Arial" w:eastAsia="微软雅黑" w:hAnsi="Arial" w:cs="Arial"/>
                <w:color w:val="000000"/>
                <w:szCs w:val="21"/>
              </w:rPr>
            </w:pPr>
          </w:p>
        </w:tc>
      </w:tr>
    </w:tbl>
    <w:p w:rsidR="00F94934" w:rsidRDefault="00F94934" w:rsidP="00F94934">
      <w:pPr>
        <w:spacing w:line="480" w:lineRule="auto"/>
        <w:rPr>
          <w:rFonts w:ascii="Times New Roman" w:hAnsi="Times New Roman" w:cs="Times New Roman"/>
          <w:sz w:val="24"/>
          <w:szCs w:val="24"/>
        </w:rPr>
      </w:pPr>
      <w:r>
        <w:rPr>
          <w:rFonts w:ascii="Times New Roman" w:eastAsia="宋体" w:hAnsi="Times New Roman" w:cs="Times New Roman" w:hint="eastAsia"/>
          <w:sz w:val="24"/>
          <w:szCs w:val="24"/>
          <w:vertAlign w:val="superscript"/>
        </w:rPr>
        <w:t>1</w:t>
      </w:r>
      <w:r w:rsidRPr="0013007F">
        <w:t xml:space="preserve"> </w:t>
      </w:r>
      <w:r w:rsidRPr="00022F8D">
        <w:rPr>
          <w:rFonts w:ascii="Times New Roman" w:eastAsia="宋体" w:hAnsi="Times New Roman" w:cs="Times New Roman"/>
          <w:sz w:val="24"/>
          <w:szCs w:val="24"/>
        </w:rPr>
        <w:t>Characteristics of participants were presented as median (Q1, Q4) or as numbers and proportions. The numbers were unweighted, while the percentages were weighted according to the analytic guidance of the National Health and Nutrition Examination Survey</w:t>
      </w:r>
      <w:r w:rsidRPr="004E1CE3">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vertAlign w:val="superscript"/>
        </w:rPr>
        <w:t>2</w:t>
      </w:r>
      <w:r w:rsidRPr="00AF28F3">
        <w:rPr>
          <w:rFonts w:ascii="Times New Roman" w:eastAsia="宋体" w:hAnsi="Times New Roman" w:cs="Times New Roman" w:hint="eastAsia"/>
          <w:sz w:val="24"/>
          <w:szCs w:val="24"/>
          <w:vertAlign w:val="superscript"/>
        </w:rPr>
        <w:t xml:space="preserve"> </w:t>
      </w:r>
      <w:r w:rsidRPr="00022F8D">
        <w:rPr>
          <w:rFonts w:ascii="Times New Roman" w:eastAsia="宋体" w:hAnsi="Times New Roman" w:cs="Times New Roman"/>
          <w:sz w:val="24"/>
          <w:szCs w:val="24"/>
        </w:rPr>
        <w:t>Statistical analysis was performed using the Wilcoxon rank-sum test for complex survey samples or the Chi-squared test with Rao &amp; Scott's second-order correction.</w:t>
      </w:r>
      <w:r>
        <w:rPr>
          <w:rFonts w:ascii="Times New Roman" w:eastAsia="宋体" w:hAnsi="Times New Roman" w:cs="Times New Roman" w:hint="eastAsia"/>
          <w:sz w:val="24"/>
          <w:szCs w:val="24"/>
        </w:rPr>
        <w:t xml:space="preserve"> </w:t>
      </w:r>
      <w:bookmarkStart w:id="0" w:name="_Hlk167698775"/>
      <w:r w:rsidRPr="00022F8D">
        <w:rPr>
          <w:rFonts w:ascii="Times New Roman" w:eastAsia="宋体" w:hAnsi="Times New Roman" w:cs="Times New Roman"/>
          <w:sz w:val="24"/>
          <w:szCs w:val="24"/>
        </w:rPr>
        <w:t>BMI, body mass index</w:t>
      </w:r>
      <w:bookmarkEnd w:id="0"/>
      <w:r w:rsidRPr="00022F8D">
        <w:rPr>
          <w:rFonts w:ascii="Times New Roman" w:eastAsia="宋体" w:hAnsi="Times New Roman" w:cs="Times New Roman"/>
          <w:sz w:val="24"/>
          <w:szCs w:val="24"/>
        </w:rPr>
        <w:t>; MASLD, Metabolic dysfunction-associated steatotic liver disease</w:t>
      </w:r>
      <w:r w:rsidRPr="00AF28F3">
        <w:rPr>
          <w:rFonts w:ascii="Times New Roman" w:hAnsi="Times New Roman" w:cs="Times New Roman" w:hint="eastAsia"/>
          <w:sz w:val="24"/>
          <w:szCs w:val="24"/>
        </w:rPr>
        <w:t>.</w:t>
      </w:r>
    </w:p>
    <w:p w:rsidR="003E1B1D" w:rsidRDefault="003E1B1D"/>
    <w:sectPr w:rsidR="003E1B1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FELayout/>
  </w:compat>
  <w:rsids>
    <w:rsidRoot w:val="00F94934"/>
    <w:rsid w:val="003E1B1D"/>
    <w:rsid w:val="00F94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2024-09-26T07:54:00Z</dcterms:created>
  <dcterms:modified xsi:type="dcterms:W3CDTF">2024-09-26T07:55:00Z</dcterms:modified>
</cp:coreProperties>
</file>