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4BB" w:rsidRPr="0003561B" w:rsidRDefault="004564BB" w:rsidP="004564BB">
      <w:pPr>
        <w:rPr>
          <w:sz w:val="20"/>
          <w:szCs w:val="20"/>
        </w:rPr>
      </w:pPr>
    </w:p>
    <w:tbl>
      <w:tblPr>
        <w:tblStyle w:val="TableGrid"/>
        <w:tblW w:w="0" w:type="auto"/>
        <w:tblInd w:w="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42"/>
      </w:tblGrid>
      <w:tr w:rsidR="004564BB" w:rsidRPr="0003561B" w:rsidTr="005C6A5B">
        <w:tc>
          <w:tcPr>
            <w:tcW w:w="139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564BB" w:rsidRPr="0003561B" w:rsidRDefault="004564BB" w:rsidP="005C6A5B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56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Supplementa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ry </w:t>
            </w:r>
            <w:r w:rsidRPr="000356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Table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0356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0356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The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0356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GRADE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0356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system</w:t>
            </w:r>
          </w:p>
        </w:tc>
      </w:tr>
      <w:tr w:rsidR="004564BB" w:rsidRPr="0003561B" w:rsidTr="005C6A5B">
        <w:tc>
          <w:tcPr>
            <w:tcW w:w="1394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564BB" w:rsidRPr="0003561B" w:rsidRDefault="004564BB" w:rsidP="005C6A5B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561B">
              <w:rPr>
                <w:rFonts w:ascii="Times New Roman" w:hAnsi="Times New Roman" w:cs="Times New Roman"/>
                <w:sz w:val="20"/>
                <w:szCs w:val="20"/>
              </w:rPr>
              <w:t>Quality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561B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561B">
              <w:rPr>
                <w:rFonts w:ascii="Times New Roman" w:hAnsi="Times New Roman" w:cs="Times New Roman"/>
                <w:sz w:val="20"/>
                <w:szCs w:val="20"/>
              </w:rPr>
              <w:t>evidence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561B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561B">
              <w:rPr>
                <w:rFonts w:ascii="Times New Roman" w:hAnsi="Times New Roman" w:cs="Times New Roman"/>
                <w:sz w:val="20"/>
                <w:szCs w:val="20"/>
              </w:rPr>
              <w:t>definitions</w:t>
            </w:r>
          </w:p>
        </w:tc>
      </w:tr>
      <w:tr w:rsidR="004564BB" w:rsidRPr="0003561B" w:rsidTr="005C6A5B">
        <w:tc>
          <w:tcPr>
            <w:tcW w:w="139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564BB" w:rsidRPr="0003561B" w:rsidRDefault="004564BB" w:rsidP="005C6A5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561B">
              <w:rPr>
                <w:rFonts w:ascii="Times New Roman" w:hAnsi="Times New Roman" w:cs="Times New Roman"/>
                <w:sz w:val="20"/>
                <w:szCs w:val="20"/>
              </w:rPr>
              <w:t>High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561B">
              <w:rPr>
                <w:rFonts w:ascii="Times New Roman" w:hAnsi="Times New Roman" w:cs="Times New Roman"/>
                <w:sz w:val="20"/>
                <w:szCs w:val="20"/>
              </w:rPr>
              <w:t>quality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561B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561B">
              <w:rPr>
                <w:rFonts w:ascii="Times New Roman" w:hAnsi="Times New Roman" w:cs="Times New Roman"/>
                <w:sz w:val="20"/>
                <w:szCs w:val="20"/>
              </w:rPr>
              <w:t>Further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561B">
              <w:rPr>
                <w:rFonts w:ascii="Times New Roman" w:hAnsi="Times New Roman" w:cs="Times New Roman"/>
                <w:sz w:val="20"/>
                <w:szCs w:val="20"/>
              </w:rPr>
              <w:t>research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561B">
              <w:rPr>
                <w:rFonts w:ascii="Times New Roman" w:hAnsi="Times New Roman" w:cs="Times New Roman"/>
                <w:sz w:val="20"/>
                <w:szCs w:val="20"/>
              </w:rPr>
              <w:t>is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561B">
              <w:rPr>
                <w:rFonts w:ascii="Times New Roman" w:hAnsi="Times New Roman" w:cs="Times New Roman"/>
                <w:sz w:val="20"/>
                <w:szCs w:val="20"/>
              </w:rPr>
              <w:t>very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561B">
              <w:rPr>
                <w:rFonts w:ascii="Times New Roman" w:hAnsi="Times New Roman" w:cs="Times New Roman"/>
                <w:sz w:val="20"/>
                <w:szCs w:val="20"/>
              </w:rPr>
              <w:t>unlikely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561B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561B">
              <w:rPr>
                <w:rFonts w:ascii="Times New Roman" w:hAnsi="Times New Roman" w:cs="Times New Roman"/>
                <w:sz w:val="20"/>
                <w:szCs w:val="20"/>
              </w:rPr>
              <w:t>change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561B">
              <w:rPr>
                <w:rFonts w:ascii="Times New Roman" w:hAnsi="Times New Roman" w:cs="Times New Roman"/>
                <w:sz w:val="20"/>
                <w:szCs w:val="20"/>
              </w:rPr>
              <w:t>our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561B">
              <w:rPr>
                <w:rFonts w:ascii="Times New Roman" w:hAnsi="Times New Roman" w:cs="Times New Roman"/>
                <w:sz w:val="20"/>
                <w:szCs w:val="20"/>
              </w:rPr>
              <w:t>confidence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561B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561B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561B">
              <w:rPr>
                <w:rFonts w:ascii="Times New Roman" w:hAnsi="Times New Roman" w:cs="Times New Roman"/>
                <w:sz w:val="20"/>
                <w:szCs w:val="20"/>
              </w:rPr>
              <w:t>estimate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561B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561B">
              <w:rPr>
                <w:rFonts w:ascii="Times New Roman" w:hAnsi="Times New Roman" w:cs="Times New Roman"/>
                <w:sz w:val="20"/>
                <w:szCs w:val="20"/>
              </w:rPr>
              <w:t>effect</w:t>
            </w:r>
          </w:p>
        </w:tc>
      </w:tr>
      <w:tr w:rsidR="004564BB" w:rsidRPr="0003561B" w:rsidTr="005C6A5B">
        <w:tc>
          <w:tcPr>
            <w:tcW w:w="139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564BB" w:rsidRPr="0003561B" w:rsidRDefault="004564BB" w:rsidP="005C6A5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561B">
              <w:rPr>
                <w:rFonts w:ascii="Times New Roman" w:hAnsi="Times New Roman" w:cs="Times New Roman"/>
                <w:sz w:val="20"/>
                <w:szCs w:val="20"/>
              </w:rPr>
              <w:t>Moderate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561B">
              <w:rPr>
                <w:rFonts w:ascii="Times New Roman" w:hAnsi="Times New Roman" w:cs="Times New Roman"/>
                <w:sz w:val="20"/>
                <w:szCs w:val="20"/>
              </w:rPr>
              <w:t>quality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561B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561B">
              <w:rPr>
                <w:rFonts w:ascii="Times New Roman" w:hAnsi="Times New Roman" w:cs="Times New Roman"/>
                <w:sz w:val="20"/>
                <w:szCs w:val="20"/>
              </w:rPr>
              <w:t>Further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561B">
              <w:rPr>
                <w:rFonts w:ascii="Times New Roman" w:hAnsi="Times New Roman" w:cs="Times New Roman"/>
                <w:sz w:val="20"/>
                <w:szCs w:val="20"/>
              </w:rPr>
              <w:t>research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561B">
              <w:rPr>
                <w:rFonts w:ascii="Times New Roman" w:hAnsi="Times New Roman" w:cs="Times New Roman"/>
                <w:sz w:val="20"/>
                <w:szCs w:val="20"/>
              </w:rPr>
              <w:t>is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561B">
              <w:rPr>
                <w:rFonts w:ascii="Times New Roman" w:hAnsi="Times New Roman" w:cs="Times New Roman"/>
                <w:sz w:val="20"/>
                <w:szCs w:val="20"/>
              </w:rPr>
              <w:t>likely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561B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561B">
              <w:rPr>
                <w:rFonts w:ascii="Times New Roman" w:hAnsi="Times New Roman" w:cs="Times New Roman"/>
                <w:sz w:val="20"/>
                <w:szCs w:val="20"/>
              </w:rPr>
              <w:t>have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561B">
              <w:rPr>
                <w:rFonts w:ascii="Times New Roman" w:hAnsi="Times New Roman" w:cs="Times New Roman"/>
                <w:sz w:val="20"/>
                <w:szCs w:val="20"/>
              </w:rPr>
              <w:t>an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561B">
              <w:rPr>
                <w:rFonts w:ascii="Times New Roman" w:hAnsi="Times New Roman" w:cs="Times New Roman"/>
                <w:sz w:val="20"/>
                <w:szCs w:val="20"/>
              </w:rPr>
              <w:t>important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561B">
              <w:rPr>
                <w:rFonts w:ascii="Times New Roman" w:hAnsi="Times New Roman" w:cs="Times New Roman"/>
                <w:sz w:val="20"/>
                <w:szCs w:val="20"/>
              </w:rPr>
              <w:t>impact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561B">
              <w:rPr>
                <w:rFonts w:ascii="Times New Roman" w:hAnsi="Times New Roman" w:cs="Times New Roman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561B">
              <w:rPr>
                <w:rFonts w:ascii="Times New Roman" w:hAnsi="Times New Roman" w:cs="Times New Roman"/>
                <w:sz w:val="20"/>
                <w:szCs w:val="20"/>
              </w:rPr>
              <w:t>our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561B">
              <w:rPr>
                <w:rFonts w:ascii="Times New Roman" w:hAnsi="Times New Roman" w:cs="Times New Roman"/>
                <w:sz w:val="20"/>
                <w:szCs w:val="20"/>
              </w:rPr>
              <w:t>confidence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561B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561B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561B">
              <w:rPr>
                <w:rFonts w:ascii="Times New Roman" w:hAnsi="Times New Roman" w:cs="Times New Roman"/>
                <w:sz w:val="20"/>
                <w:szCs w:val="20"/>
              </w:rPr>
              <w:t>estimate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561B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561B">
              <w:rPr>
                <w:rFonts w:ascii="Times New Roman" w:hAnsi="Times New Roman" w:cs="Times New Roman"/>
                <w:sz w:val="20"/>
                <w:szCs w:val="20"/>
              </w:rPr>
              <w:t>effect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561B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561B">
              <w:rPr>
                <w:rFonts w:ascii="Times New Roman" w:hAnsi="Times New Roman" w:cs="Times New Roman"/>
                <w:sz w:val="20"/>
                <w:szCs w:val="20"/>
              </w:rPr>
              <w:t>may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561B">
              <w:rPr>
                <w:rFonts w:ascii="Times New Roman" w:hAnsi="Times New Roman" w:cs="Times New Roman"/>
                <w:sz w:val="20"/>
                <w:szCs w:val="20"/>
              </w:rPr>
              <w:t>change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561B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561B">
              <w:rPr>
                <w:rFonts w:ascii="Times New Roman" w:hAnsi="Times New Roman" w:cs="Times New Roman"/>
                <w:sz w:val="20"/>
                <w:szCs w:val="20"/>
              </w:rPr>
              <w:t>estimate</w:t>
            </w:r>
          </w:p>
        </w:tc>
      </w:tr>
      <w:tr w:rsidR="004564BB" w:rsidRPr="0003561B" w:rsidTr="005C6A5B">
        <w:tc>
          <w:tcPr>
            <w:tcW w:w="139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564BB" w:rsidRPr="0003561B" w:rsidRDefault="004564BB" w:rsidP="005C6A5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561B">
              <w:rPr>
                <w:rFonts w:ascii="Times New Roman" w:hAnsi="Times New Roman" w:cs="Times New Roman"/>
                <w:sz w:val="20"/>
                <w:szCs w:val="20"/>
              </w:rPr>
              <w:t>Low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561B">
              <w:rPr>
                <w:rFonts w:ascii="Times New Roman" w:hAnsi="Times New Roman" w:cs="Times New Roman"/>
                <w:sz w:val="20"/>
                <w:szCs w:val="20"/>
              </w:rPr>
              <w:t>quality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561B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561B">
              <w:rPr>
                <w:rFonts w:ascii="Times New Roman" w:hAnsi="Times New Roman" w:cs="Times New Roman"/>
                <w:sz w:val="20"/>
                <w:szCs w:val="20"/>
              </w:rPr>
              <w:t>Further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561B">
              <w:rPr>
                <w:rFonts w:ascii="Times New Roman" w:hAnsi="Times New Roman" w:cs="Times New Roman"/>
                <w:sz w:val="20"/>
                <w:szCs w:val="20"/>
              </w:rPr>
              <w:t>research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561B">
              <w:rPr>
                <w:rFonts w:ascii="Times New Roman" w:hAnsi="Times New Roman" w:cs="Times New Roman"/>
                <w:sz w:val="20"/>
                <w:szCs w:val="20"/>
              </w:rPr>
              <w:t>is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561B">
              <w:rPr>
                <w:rFonts w:ascii="Times New Roman" w:hAnsi="Times New Roman" w:cs="Times New Roman"/>
                <w:sz w:val="20"/>
                <w:szCs w:val="20"/>
              </w:rPr>
              <w:t>very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561B">
              <w:rPr>
                <w:rFonts w:ascii="Times New Roman" w:hAnsi="Times New Roman" w:cs="Times New Roman"/>
                <w:sz w:val="20"/>
                <w:szCs w:val="20"/>
              </w:rPr>
              <w:t>likely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561B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561B">
              <w:rPr>
                <w:rFonts w:ascii="Times New Roman" w:hAnsi="Times New Roman" w:cs="Times New Roman"/>
                <w:sz w:val="20"/>
                <w:szCs w:val="20"/>
              </w:rPr>
              <w:t>have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561B">
              <w:rPr>
                <w:rFonts w:ascii="Times New Roman" w:hAnsi="Times New Roman" w:cs="Times New Roman"/>
                <w:sz w:val="20"/>
                <w:szCs w:val="20"/>
              </w:rPr>
              <w:t>an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561B">
              <w:rPr>
                <w:rFonts w:ascii="Times New Roman" w:hAnsi="Times New Roman" w:cs="Times New Roman"/>
                <w:sz w:val="20"/>
                <w:szCs w:val="20"/>
              </w:rPr>
              <w:t>important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561B">
              <w:rPr>
                <w:rFonts w:ascii="Times New Roman" w:hAnsi="Times New Roman" w:cs="Times New Roman"/>
                <w:sz w:val="20"/>
                <w:szCs w:val="20"/>
              </w:rPr>
              <w:t>impact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561B">
              <w:rPr>
                <w:rFonts w:ascii="Times New Roman" w:hAnsi="Times New Roman" w:cs="Times New Roman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561B">
              <w:rPr>
                <w:rFonts w:ascii="Times New Roman" w:hAnsi="Times New Roman" w:cs="Times New Roman"/>
                <w:sz w:val="20"/>
                <w:szCs w:val="20"/>
              </w:rPr>
              <w:t>our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561B">
              <w:rPr>
                <w:rFonts w:ascii="Times New Roman" w:hAnsi="Times New Roman" w:cs="Times New Roman"/>
                <w:sz w:val="20"/>
                <w:szCs w:val="20"/>
              </w:rPr>
              <w:t>confidence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561B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561B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561B">
              <w:rPr>
                <w:rFonts w:ascii="Times New Roman" w:hAnsi="Times New Roman" w:cs="Times New Roman"/>
                <w:sz w:val="20"/>
                <w:szCs w:val="20"/>
              </w:rPr>
              <w:t>estimate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561B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561B">
              <w:rPr>
                <w:rFonts w:ascii="Times New Roman" w:hAnsi="Times New Roman" w:cs="Times New Roman"/>
                <w:sz w:val="20"/>
                <w:szCs w:val="20"/>
              </w:rPr>
              <w:t>effect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561B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561B">
              <w:rPr>
                <w:rFonts w:ascii="Times New Roman" w:hAnsi="Times New Roman" w:cs="Times New Roman"/>
                <w:sz w:val="20"/>
                <w:szCs w:val="20"/>
              </w:rPr>
              <w:t>is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561B">
              <w:rPr>
                <w:rFonts w:ascii="Times New Roman" w:hAnsi="Times New Roman" w:cs="Times New Roman"/>
                <w:sz w:val="20"/>
                <w:szCs w:val="20"/>
              </w:rPr>
              <w:t>likely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561B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561B">
              <w:rPr>
                <w:rFonts w:ascii="Times New Roman" w:hAnsi="Times New Roman" w:cs="Times New Roman"/>
                <w:sz w:val="20"/>
                <w:szCs w:val="20"/>
              </w:rPr>
              <w:t>change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561B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561B">
              <w:rPr>
                <w:rFonts w:ascii="Times New Roman" w:hAnsi="Times New Roman" w:cs="Times New Roman"/>
                <w:sz w:val="20"/>
                <w:szCs w:val="20"/>
              </w:rPr>
              <w:t>estimate</w:t>
            </w:r>
          </w:p>
        </w:tc>
      </w:tr>
      <w:tr w:rsidR="004564BB" w:rsidRPr="0003561B" w:rsidTr="005C6A5B">
        <w:tc>
          <w:tcPr>
            <w:tcW w:w="139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564BB" w:rsidRPr="0003561B" w:rsidRDefault="004564BB" w:rsidP="005C6A5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561B">
              <w:rPr>
                <w:rFonts w:ascii="Times New Roman" w:hAnsi="Times New Roman" w:cs="Times New Roman"/>
                <w:sz w:val="20"/>
                <w:szCs w:val="20"/>
              </w:rPr>
              <w:t>Very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561B">
              <w:rPr>
                <w:rFonts w:ascii="Times New Roman" w:hAnsi="Times New Roman" w:cs="Times New Roman"/>
                <w:sz w:val="20"/>
                <w:szCs w:val="20"/>
              </w:rPr>
              <w:t>low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561B">
              <w:rPr>
                <w:rFonts w:ascii="Times New Roman" w:hAnsi="Times New Roman" w:cs="Times New Roman"/>
                <w:sz w:val="20"/>
                <w:szCs w:val="20"/>
              </w:rPr>
              <w:t>quality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561B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561B">
              <w:rPr>
                <w:rFonts w:ascii="Times New Roman" w:hAnsi="Times New Roman" w:cs="Times New Roman"/>
                <w:sz w:val="20"/>
                <w:szCs w:val="20"/>
              </w:rPr>
              <w:t>Any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561B">
              <w:rPr>
                <w:rFonts w:ascii="Times New Roman" w:hAnsi="Times New Roman" w:cs="Times New Roman"/>
                <w:sz w:val="20"/>
                <w:szCs w:val="20"/>
              </w:rPr>
              <w:t>estimate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561B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561B">
              <w:rPr>
                <w:rFonts w:ascii="Times New Roman" w:hAnsi="Times New Roman" w:cs="Times New Roman"/>
                <w:sz w:val="20"/>
                <w:szCs w:val="20"/>
              </w:rPr>
              <w:t>effect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561B">
              <w:rPr>
                <w:rFonts w:ascii="Times New Roman" w:hAnsi="Times New Roman" w:cs="Times New Roman"/>
                <w:sz w:val="20"/>
                <w:szCs w:val="20"/>
              </w:rPr>
              <w:t>is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561B">
              <w:rPr>
                <w:rFonts w:ascii="Times New Roman" w:hAnsi="Times New Roman" w:cs="Times New Roman"/>
                <w:sz w:val="20"/>
                <w:szCs w:val="20"/>
              </w:rPr>
              <w:t>very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561B">
              <w:rPr>
                <w:rFonts w:ascii="Times New Roman" w:hAnsi="Times New Roman" w:cs="Times New Roman"/>
                <w:sz w:val="20"/>
                <w:szCs w:val="20"/>
              </w:rPr>
              <w:t>uncertain</w:t>
            </w:r>
          </w:p>
        </w:tc>
      </w:tr>
      <w:tr w:rsidR="004564BB" w:rsidRPr="0003561B" w:rsidTr="005C6A5B">
        <w:tc>
          <w:tcPr>
            <w:tcW w:w="139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564BB" w:rsidRPr="0003561B" w:rsidRDefault="004564BB" w:rsidP="005C6A5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561B">
              <w:rPr>
                <w:rFonts w:ascii="Times New Roman" w:hAnsi="Times New Roman" w:cs="Times New Roman"/>
                <w:sz w:val="20"/>
                <w:szCs w:val="20"/>
              </w:rPr>
              <w:t>Strength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561B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561B">
              <w:rPr>
                <w:rFonts w:ascii="Times New Roman" w:hAnsi="Times New Roman" w:cs="Times New Roman"/>
                <w:sz w:val="20"/>
                <w:szCs w:val="20"/>
              </w:rPr>
              <w:t>recommendation*</w:t>
            </w:r>
          </w:p>
        </w:tc>
      </w:tr>
      <w:tr w:rsidR="004564BB" w:rsidRPr="0003561B" w:rsidTr="005C6A5B">
        <w:tc>
          <w:tcPr>
            <w:tcW w:w="139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564BB" w:rsidRPr="0003561B" w:rsidRDefault="004564BB" w:rsidP="005C6A5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561B">
              <w:rPr>
                <w:rFonts w:ascii="Times New Roman" w:hAnsi="Times New Roman" w:cs="Times New Roman"/>
                <w:sz w:val="20"/>
                <w:szCs w:val="20"/>
              </w:rPr>
              <w:t>Strong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561B">
              <w:rPr>
                <w:rFonts w:ascii="Times New Roman" w:hAnsi="Times New Roman" w:cs="Times New Roman"/>
                <w:sz w:val="20"/>
                <w:szCs w:val="20"/>
              </w:rPr>
              <w:t>recommendation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561B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561B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561B">
              <w:rPr>
                <w:rFonts w:ascii="Times New Roman" w:hAnsi="Times New Roman" w:cs="Times New Roman"/>
                <w:sz w:val="20"/>
                <w:szCs w:val="20"/>
              </w:rPr>
              <w:t>desirable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561B">
              <w:rPr>
                <w:rFonts w:ascii="Times New Roman" w:hAnsi="Times New Roman" w:cs="Times New Roman"/>
                <w:sz w:val="20"/>
                <w:szCs w:val="20"/>
              </w:rPr>
              <w:t>effects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561B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561B">
              <w:rPr>
                <w:rFonts w:ascii="Times New Roman" w:hAnsi="Times New Roman" w:cs="Times New Roman"/>
                <w:sz w:val="20"/>
                <w:szCs w:val="20"/>
              </w:rPr>
              <w:t>an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561B">
              <w:rPr>
                <w:rFonts w:ascii="Times New Roman" w:hAnsi="Times New Roman" w:cs="Times New Roman"/>
                <w:sz w:val="20"/>
                <w:szCs w:val="20"/>
              </w:rPr>
              <w:t>intervention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561B">
              <w:rPr>
                <w:rFonts w:ascii="Times New Roman" w:hAnsi="Times New Roman" w:cs="Times New Roman"/>
                <w:sz w:val="20"/>
                <w:szCs w:val="20"/>
              </w:rPr>
              <w:t>clearly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561B">
              <w:rPr>
                <w:rFonts w:ascii="Times New Roman" w:hAnsi="Times New Roman" w:cs="Times New Roman"/>
                <w:sz w:val="20"/>
                <w:szCs w:val="20"/>
              </w:rPr>
              <w:t>outweigh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561B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561B">
              <w:rPr>
                <w:rFonts w:ascii="Times New Roman" w:hAnsi="Times New Roman" w:cs="Times New Roman"/>
                <w:sz w:val="20"/>
                <w:szCs w:val="20"/>
              </w:rPr>
              <w:t>undesirable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561B">
              <w:rPr>
                <w:rFonts w:ascii="Times New Roman" w:hAnsi="Times New Roman" w:cs="Times New Roman"/>
                <w:sz w:val="20"/>
                <w:szCs w:val="20"/>
              </w:rPr>
              <w:t>effects,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561B">
              <w:rPr>
                <w:rFonts w:ascii="Times New Roman" w:hAnsi="Times New Roman" w:cs="Times New Roman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561B">
              <w:rPr>
                <w:rFonts w:ascii="Times New Roman" w:hAnsi="Times New Roman" w:cs="Times New Roman"/>
                <w:sz w:val="20"/>
                <w:szCs w:val="20"/>
              </w:rPr>
              <w:t>clearly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561B">
              <w:rPr>
                <w:rFonts w:ascii="Times New Roman" w:hAnsi="Times New Roman" w:cs="Times New Roman"/>
                <w:sz w:val="20"/>
                <w:szCs w:val="20"/>
              </w:rPr>
              <w:t>do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561B">
              <w:rPr>
                <w:rFonts w:ascii="Times New Roman" w:hAnsi="Times New Roman" w:cs="Times New Roman"/>
                <w:sz w:val="20"/>
                <w:szCs w:val="20"/>
              </w:rPr>
              <w:t>not,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561B">
              <w:rPr>
                <w:rFonts w:ascii="Times New Roman" w:hAnsi="Times New Roman" w:cs="Times New Roman"/>
                <w:sz w:val="20"/>
                <w:szCs w:val="20"/>
              </w:rPr>
              <w:t>guideline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561B">
              <w:rPr>
                <w:rFonts w:ascii="Times New Roman" w:hAnsi="Times New Roman" w:cs="Times New Roman"/>
                <w:sz w:val="20"/>
                <w:szCs w:val="20"/>
              </w:rPr>
              <w:t>panels</w:t>
            </w:r>
          </w:p>
        </w:tc>
      </w:tr>
      <w:tr w:rsidR="004564BB" w:rsidRPr="0003561B" w:rsidTr="005C6A5B">
        <w:tc>
          <w:tcPr>
            <w:tcW w:w="139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564BB" w:rsidRPr="0003561B" w:rsidRDefault="004564BB" w:rsidP="005C6A5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561B">
              <w:rPr>
                <w:rFonts w:ascii="Times New Roman" w:hAnsi="Times New Roman" w:cs="Times New Roman"/>
                <w:sz w:val="20"/>
                <w:szCs w:val="20"/>
              </w:rPr>
              <w:t>Conditional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561B">
              <w:rPr>
                <w:rFonts w:ascii="Times New Roman" w:hAnsi="Times New Roman" w:cs="Times New Roman"/>
                <w:sz w:val="20"/>
                <w:szCs w:val="20"/>
              </w:rPr>
              <w:t>recommendation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561B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561B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561B">
              <w:rPr>
                <w:rFonts w:ascii="Times New Roman" w:hAnsi="Times New Roman" w:cs="Times New Roman"/>
                <w:sz w:val="20"/>
                <w:szCs w:val="20"/>
              </w:rPr>
              <w:t>trade-offs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561B">
              <w:rPr>
                <w:rFonts w:ascii="Times New Roman" w:hAnsi="Times New Roman" w:cs="Times New Roman"/>
                <w:sz w:val="20"/>
                <w:szCs w:val="20"/>
              </w:rPr>
              <w:t>are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561B">
              <w:rPr>
                <w:rFonts w:ascii="Times New Roman" w:hAnsi="Times New Roman" w:cs="Times New Roman"/>
                <w:sz w:val="20"/>
                <w:szCs w:val="20"/>
              </w:rPr>
              <w:t>less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561B">
              <w:rPr>
                <w:rFonts w:ascii="Times New Roman" w:hAnsi="Times New Roman" w:cs="Times New Roman"/>
                <w:sz w:val="20"/>
                <w:szCs w:val="20"/>
              </w:rPr>
              <w:t>certain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561B">
              <w:rPr>
                <w:rFonts w:ascii="Times New Roman" w:hAnsi="Times New Roman" w:cs="Times New Roman"/>
                <w:sz w:val="20"/>
                <w:szCs w:val="20"/>
              </w:rPr>
              <w:t>either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561B">
              <w:rPr>
                <w:rFonts w:ascii="Times New Roman" w:hAnsi="Times New Roman" w:cs="Times New Roman"/>
                <w:sz w:val="20"/>
                <w:szCs w:val="20"/>
              </w:rPr>
              <w:t>because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561B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561B">
              <w:rPr>
                <w:rFonts w:ascii="Times New Roman" w:hAnsi="Times New Roman" w:cs="Times New Roman"/>
                <w:sz w:val="20"/>
                <w:szCs w:val="20"/>
              </w:rPr>
              <w:t>low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561B">
              <w:rPr>
                <w:rFonts w:ascii="Times New Roman" w:hAnsi="Times New Roman" w:cs="Times New Roman"/>
                <w:sz w:val="20"/>
                <w:szCs w:val="20"/>
              </w:rPr>
              <w:t>quality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561B">
              <w:rPr>
                <w:rFonts w:ascii="Times New Roman" w:hAnsi="Times New Roman" w:cs="Times New Roman"/>
                <w:sz w:val="20"/>
                <w:szCs w:val="20"/>
              </w:rPr>
              <w:t>evidence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561B">
              <w:rPr>
                <w:rFonts w:ascii="Times New Roman" w:hAnsi="Times New Roman" w:cs="Times New Roman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561B">
              <w:rPr>
                <w:rFonts w:ascii="Times New Roman" w:hAnsi="Times New Roman" w:cs="Times New Roman"/>
                <w:sz w:val="20"/>
                <w:szCs w:val="20"/>
              </w:rPr>
              <w:t>because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561B">
              <w:rPr>
                <w:rFonts w:ascii="Times New Roman" w:hAnsi="Times New Roman" w:cs="Times New Roman"/>
                <w:sz w:val="20"/>
                <w:szCs w:val="20"/>
              </w:rPr>
              <w:t>evidence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561B">
              <w:rPr>
                <w:rFonts w:ascii="Times New Roman" w:hAnsi="Times New Roman" w:cs="Times New Roman"/>
                <w:sz w:val="20"/>
                <w:szCs w:val="20"/>
              </w:rPr>
              <w:t>suggests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561B">
              <w:rPr>
                <w:rFonts w:ascii="Times New Roman" w:hAnsi="Times New Roman" w:cs="Times New Roman"/>
                <w:sz w:val="20"/>
                <w:szCs w:val="20"/>
              </w:rPr>
              <w:t>that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561B">
              <w:rPr>
                <w:rFonts w:ascii="Times New Roman" w:hAnsi="Times New Roman" w:cs="Times New Roman"/>
                <w:sz w:val="20"/>
                <w:szCs w:val="20"/>
              </w:rPr>
              <w:t>desirable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561B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561B">
              <w:rPr>
                <w:rFonts w:ascii="Times New Roman" w:hAnsi="Times New Roman" w:cs="Times New Roman"/>
                <w:sz w:val="20"/>
                <w:szCs w:val="20"/>
              </w:rPr>
              <w:t>undesirable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561B">
              <w:rPr>
                <w:rFonts w:ascii="Times New Roman" w:hAnsi="Times New Roman" w:cs="Times New Roman"/>
                <w:sz w:val="20"/>
                <w:szCs w:val="20"/>
              </w:rPr>
              <w:t>effects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561B">
              <w:rPr>
                <w:rFonts w:ascii="Times New Roman" w:hAnsi="Times New Roman" w:cs="Times New Roman"/>
                <w:sz w:val="20"/>
                <w:szCs w:val="20"/>
              </w:rPr>
              <w:t>are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561B">
              <w:rPr>
                <w:rFonts w:ascii="Times New Roman" w:hAnsi="Times New Roman" w:cs="Times New Roman"/>
                <w:sz w:val="20"/>
                <w:szCs w:val="20"/>
              </w:rPr>
              <w:t>closely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561B">
              <w:rPr>
                <w:rFonts w:ascii="Times New Roman" w:hAnsi="Times New Roman" w:cs="Times New Roman"/>
                <w:sz w:val="20"/>
                <w:szCs w:val="20"/>
              </w:rPr>
              <w:t>balanced</w:t>
            </w:r>
          </w:p>
        </w:tc>
      </w:tr>
      <w:tr w:rsidR="004564BB" w:rsidRPr="0003561B" w:rsidTr="005C6A5B">
        <w:tc>
          <w:tcPr>
            <w:tcW w:w="1394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564BB" w:rsidRPr="0003561B" w:rsidRDefault="004564BB" w:rsidP="005C6A5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561B">
              <w:rPr>
                <w:rFonts w:ascii="Times New Roman" w:hAnsi="Times New Roman" w:cs="Times New Roman"/>
                <w:sz w:val="20"/>
                <w:szCs w:val="20"/>
              </w:rPr>
              <w:t>*Factors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561B">
              <w:rPr>
                <w:rFonts w:ascii="Times New Roman" w:hAnsi="Times New Roman" w:cs="Times New Roman"/>
                <w:sz w:val="20"/>
                <w:szCs w:val="20"/>
              </w:rPr>
              <w:t>that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561B">
              <w:rPr>
                <w:rFonts w:ascii="Times New Roman" w:hAnsi="Times New Roman" w:cs="Times New Roman"/>
                <w:sz w:val="20"/>
                <w:szCs w:val="20"/>
              </w:rPr>
              <w:t>affect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561B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561B">
              <w:rPr>
                <w:rFonts w:ascii="Times New Roman" w:hAnsi="Times New Roman" w:cs="Times New Roman"/>
                <w:sz w:val="20"/>
                <w:szCs w:val="20"/>
              </w:rPr>
              <w:t>strength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561B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561B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561B">
              <w:rPr>
                <w:rFonts w:ascii="Times New Roman" w:hAnsi="Times New Roman" w:cs="Times New Roman"/>
                <w:sz w:val="20"/>
                <w:szCs w:val="20"/>
              </w:rPr>
              <w:t>recommendation: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561B">
              <w:rPr>
                <w:rFonts w:ascii="Times New Roman" w:hAnsi="Times New Roman" w:cs="Times New Roman"/>
                <w:sz w:val="20"/>
                <w:szCs w:val="20"/>
              </w:rPr>
              <w:t>quality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561B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561B">
              <w:rPr>
                <w:rFonts w:ascii="Times New Roman" w:hAnsi="Times New Roman" w:cs="Times New Roman"/>
                <w:sz w:val="20"/>
                <w:szCs w:val="20"/>
              </w:rPr>
              <w:t>evidence,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561B">
              <w:rPr>
                <w:rFonts w:ascii="Times New Roman" w:hAnsi="Times New Roman" w:cs="Times New Roman"/>
                <w:sz w:val="20"/>
                <w:szCs w:val="20"/>
              </w:rPr>
              <w:t>uncertainty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561B">
              <w:rPr>
                <w:rFonts w:ascii="Times New Roman" w:hAnsi="Times New Roman" w:cs="Times New Roman"/>
                <w:sz w:val="20"/>
                <w:szCs w:val="20"/>
              </w:rPr>
              <w:t>about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561B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561B">
              <w:rPr>
                <w:rFonts w:ascii="Times New Roman" w:hAnsi="Times New Roman" w:cs="Times New Roman"/>
                <w:sz w:val="20"/>
                <w:szCs w:val="20"/>
              </w:rPr>
              <w:t>balance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561B">
              <w:rPr>
                <w:rFonts w:ascii="Times New Roman" w:hAnsi="Times New Roman" w:cs="Times New Roman"/>
                <w:sz w:val="20"/>
                <w:szCs w:val="20"/>
              </w:rPr>
              <w:t>between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561B">
              <w:rPr>
                <w:rFonts w:ascii="Times New Roman" w:hAnsi="Times New Roman" w:cs="Times New Roman"/>
                <w:sz w:val="20"/>
                <w:szCs w:val="20"/>
              </w:rPr>
              <w:t>desirable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561B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561B">
              <w:rPr>
                <w:rFonts w:ascii="Times New Roman" w:hAnsi="Times New Roman" w:cs="Times New Roman"/>
                <w:sz w:val="20"/>
                <w:szCs w:val="20"/>
              </w:rPr>
              <w:t>undesirable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561B">
              <w:rPr>
                <w:rFonts w:ascii="Times New Roman" w:hAnsi="Times New Roman" w:cs="Times New Roman"/>
                <w:sz w:val="20"/>
                <w:szCs w:val="20"/>
              </w:rPr>
              <w:t>effects,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561B">
              <w:rPr>
                <w:rFonts w:ascii="Times New Roman" w:hAnsi="Times New Roman" w:cs="Times New Roman"/>
                <w:sz w:val="20"/>
                <w:szCs w:val="20"/>
              </w:rPr>
              <w:t>uncertainty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561B">
              <w:rPr>
                <w:rFonts w:ascii="Times New Roman" w:hAnsi="Times New Roman" w:cs="Times New Roman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561B">
              <w:rPr>
                <w:rFonts w:ascii="Times New Roman" w:hAnsi="Times New Roman" w:cs="Times New Roman"/>
                <w:sz w:val="20"/>
                <w:szCs w:val="20"/>
              </w:rPr>
              <w:t>variability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561B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561B">
              <w:rPr>
                <w:rFonts w:ascii="Times New Roman" w:hAnsi="Times New Roman" w:cs="Times New Roman"/>
                <w:sz w:val="20"/>
                <w:szCs w:val="20"/>
              </w:rPr>
              <w:t>values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561B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561B">
              <w:rPr>
                <w:rFonts w:ascii="Times New Roman" w:hAnsi="Times New Roman" w:cs="Times New Roman"/>
                <w:sz w:val="20"/>
                <w:szCs w:val="20"/>
              </w:rPr>
              <w:t>preferences,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561B">
              <w:rPr>
                <w:rFonts w:ascii="Times New Roman" w:hAnsi="Times New Roman" w:cs="Times New Roman"/>
                <w:sz w:val="20"/>
                <w:szCs w:val="20"/>
              </w:rPr>
              <w:t>uncertainty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561B">
              <w:rPr>
                <w:rFonts w:ascii="Times New Roman" w:hAnsi="Times New Roman" w:cs="Times New Roman"/>
                <w:sz w:val="20"/>
                <w:szCs w:val="20"/>
              </w:rPr>
              <w:t>about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561B">
              <w:rPr>
                <w:rFonts w:ascii="Times New Roman" w:hAnsi="Times New Roman" w:cs="Times New Roman"/>
                <w:sz w:val="20"/>
                <w:szCs w:val="20"/>
              </w:rPr>
              <w:t>whether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561B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561B">
              <w:rPr>
                <w:rFonts w:ascii="Times New Roman" w:hAnsi="Times New Roman" w:cs="Times New Roman"/>
                <w:sz w:val="20"/>
                <w:szCs w:val="20"/>
              </w:rPr>
              <w:t>intervention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561B">
              <w:rPr>
                <w:rFonts w:ascii="Times New Roman" w:hAnsi="Times New Roman" w:cs="Times New Roman"/>
                <w:sz w:val="20"/>
                <w:szCs w:val="20"/>
              </w:rPr>
              <w:t>represents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561B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561B">
              <w:rPr>
                <w:rFonts w:ascii="Times New Roman" w:hAnsi="Times New Roman" w:cs="Times New Roman"/>
                <w:sz w:val="20"/>
                <w:szCs w:val="20"/>
              </w:rPr>
              <w:t>wise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561B">
              <w:rPr>
                <w:rFonts w:ascii="Times New Roman" w:hAnsi="Times New Roman" w:cs="Times New Roman"/>
                <w:sz w:val="20"/>
                <w:szCs w:val="20"/>
              </w:rPr>
              <w:t>use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561B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561B">
              <w:rPr>
                <w:rFonts w:ascii="Times New Roman" w:hAnsi="Times New Roman" w:cs="Times New Roman"/>
                <w:sz w:val="20"/>
                <w:szCs w:val="20"/>
              </w:rPr>
              <w:t>resources.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Pr="0003561B">
              <w:rPr>
                <w:rFonts w:ascii="Times New Roman" w:hAnsi="Times New Roman" w:cs="Times New Roman"/>
                <w:sz w:val="20"/>
                <w:szCs w:val="20"/>
              </w:rPr>
              <w:t>*For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561B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561B">
              <w:rPr>
                <w:rFonts w:ascii="Times New Roman" w:hAnsi="Times New Roman" w:cs="Times New Roman"/>
                <w:sz w:val="20"/>
                <w:szCs w:val="20"/>
              </w:rPr>
              <w:t>recommendation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561B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561B">
              <w:rPr>
                <w:rFonts w:ascii="Times New Roman" w:hAnsi="Times New Roman" w:cs="Times New Roman"/>
                <w:sz w:val="20"/>
                <w:szCs w:val="20"/>
              </w:rPr>
              <w:t>be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561B">
              <w:rPr>
                <w:rFonts w:ascii="Times New Roman" w:hAnsi="Times New Roman" w:cs="Times New Roman"/>
                <w:sz w:val="20"/>
                <w:szCs w:val="20"/>
              </w:rPr>
              <w:t>graded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561B">
              <w:rPr>
                <w:rFonts w:ascii="Times New Roman" w:hAnsi="Times New Roman" w:cs="Times New Roman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561B">
              <w:rPr>
                <w:rFonts w:ascii="Times New Roman" w:hAnsi="Times New Roman" w:cs="Times New Roman"/>
                <w:sz w:val="20"/>
                <w:szCs w:val="20"/>
              </w:rPr>
              <w:t>strong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561B">
              <w:rPr>
                <w:rFonts w:ascii="Times New Roman" w:hAnsi="Times New Roman" w:cs="Times New Roman"/>
                <w:sz w:val="20"/>
                <w:szCs w:val="20"/>
              </w:rPr>
              <w:t>rather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561B">
              <w:rPr>
                <w:rFonts w:ascii="Times New Roman" w:hAnsi="Times New Roman" w:cs="Times New Roman"/>
                <w:sz w:val="20"/>
                <w:szCs w:val="20"/>
              </w:rPr>
              <w:t>than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561B">
              <w:rPr>
                <w:rFonts w:ascii="Times New Roman" w:hAnsi="Times New Roman" w:cs="Times New Roman"/>
                <w:sz w:val="20"/>
                <w:szCs w:val="20"/>
              </w:rPr>
              <w:t>conditional,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561B">
              <w:rPr>
                <w:rFonts w:ascii="Times New Roman" w:hAnsi="Times New Roman" w:cs="Times New Roman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561B">
              <w:rPr>
                <w:rFonts w:ascii="Times New Roman" w:hAnsi="Times New Roman" w:cs="Times New Roman"/>
                <w:sz w:val="20"/>
                <w:szCs w:val="20"/>
              </w:rPr>
              <w:t>least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561B">
              <w:rPr>
                <w:rFonts w:ascii="Times New Roman" w:hAnsi="Times New Roman" w:cs="Times New Roman"/>
                <w:sz w:val="20"/>
                <w:szCs w:val="20"/>
              </w:rPr>
              <w:t>70%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561B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561B">
              <w:rPr>
                <w:rFonts w:ascii="Times New Roman" w:hAnsi="Times New Roman" w:cs="Times New Roman"/>
                <w:sz w:val="20"/>
                <w:szCs w:val="20"/>
              </w:rPr>
              <w:t>participants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561B">
              <w:rPr>
                <w:rFonts w:ascii="Times New Roman" w:hAnsi="Times New Roman" w:cs="Times New Roman"/>
                <w:sz w:val="20"/>
                <w:szCs w:val="20"/>
              </w:rPr>
              <w:t>were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561B">
              <w:rPr>
                <w:rFonts w:ascii="Times New Roman" w:hAnsi="Times New Roman" w:cs="Times New Roman"/>
                <w:sz w:val="20"/>
                <w:szCs w:val="20"/>
              </w:rPr>
              <w:t>required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561B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561B">
              <w:rPr>
                <w:rFonts w:ascii="Times New Roman" w:hAnsi="Times New Roman" w:cs="Times New Roman"/>
                <w:sz w:val="20"/>
                <w:szCs w:val="20"/>
              </w:rPr>
              <w:t>endorse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561B">
              <w:rPr>
                <w:rFonts w:ascii="Times New Roman" w:hAnsi="Times New Roman" w:cs="Times New Roman"/>
                <w:sz w:val="20"/>
                <w:szCs w:val="20"/>
              </w:rPr>
              <w:t>it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561B">
              <w:rPr>
                <w:rFonts w:ascii="Times New Roman" w:hAnsi="Times New Roman" w:cs="Times New Roman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561B">
              <w:rPr>
                <w:rFonts w:ascii="Times New Roman" w:hAnsi="Times New Roman" w:cs="Times New Roman"/>
                <w:sz w:val="20"/>
                <w:szCs w:val="20"/>
              </w:rPr>
              <w:t>strong.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4564BB" w:rsidRPr="0003561B" w:rsidRDefault="004564BB" w:rsidP="004564BB">
      <w:pPr>
        <w:spacing w:line="360" w:lineRule="auto"/>
        <w:rPr>
          <w:sz w:val="24"/>
          <w:szCs w:val="24"/>
        </w:rPr>
      </w:pPr>
    </w:p>
    <w:p w:rsidR="00A3160A" w:rsidRDefault="00A3160A"/>
    <w:sectPr w:rsidR="00A3160A" w:rsidSect="00B85C3E">
      <w:footerReference w:type="even" r:id="rId4"/>
      <w:footerReference w:type="first" r:id="rId5"/>
      <w:pgSz w:w="11906" w:h="16838"/>
      <w:pgMar w:top="1440" w:right="1440" w:bottom="1440" w:left="1440" w:header="851" w:footer="992" w:gutter="0"/>
      <w:cols w:space="720"/>
      <w:titlePg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6A2" w:rsidRPr="006E36B8" w:rsidRDefault="00A3160A">
    <w:pPr>
      <w:pStyle w:val="Footer"/>
      <w:framePr w:wrap="around" w:vAnchor="text" w:hAnchor="margin" w:xAlign="center" w:y="1"/>
    </w:pPr>
    <w:r w:rsidRPr="006E36B8">
      <w:rPr>
        <w:rStyle w:val="PageNumber"/>
      </w:rPr>
      <w:fldChar w:fldCharType="begin"/>
    </w:r>
    <w:r w:rsidRPr="006E36B8">
      <w:rPr>
        <w:rStyle w:val="PageNumber"/>
      </w:rPr>
      <w:instrText>Page</w:instrText>
    </w:r>
    <w:r w:rsidRPr="006E36B8">
      <w:rPr>
        <w:rStyle w:val="PageNumber"/>
      </w:rPr>
      <w:fldChar w:fldCharType="separate"/>
    </w:r>
    <w:r w:rsidRPr="006E36B8">
      <w:rPr>
        <w:rStyle w:val="PageNumber"/>
      </w:rPr>
      <w:t>1</w:t>
    </w:r>
    <w:r w:rsidRPr="006E36B8">
      <w:rPr>
        <w:rStyle w:val="PageNumber"/>
      </w:rPr>
      <w:fldChar w:fldCharType="end"/>
    </w:r>
  </w:p>
  <w:p w:rsidR="007706A2" w:rsidRPr="006E36B8" w:rsidRDefault="00A3160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6A2" w:rsidRDefault="00A3160A">
    <w:pPr>
      <w:pStyle w:val="Footer"/>
    </w:pPr>
  </w:p>
  <w:p w:rsidR="007706A2" w:rsidRDefault="00A3160A">
    <w:pPr>
      <w:pStyle w:val="Footer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30"/>
  <w:defaultTabStop w:val="720"/>
  <w:characterSpacingControl w:val="doNotCompress"/>
  <w:compat>
    <w:useFELayout/>
  </w:compat>
  <w:rsids>
    <w:rsidRoot w:val="004564BB"/>
    <w:rsid w:val="004564BB"/>
    <w:rsid w:val="00A31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4564BB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rFonts w:ascii="Times New Roman" w:eastAsia="宋体" w:hAnsi="Times New Roman" w:cs="Times New Roman"/>
      <w:sz w:val="18"/>
      <w:szCs w:val="18"/>
      <w:lang w:eastAsia="zh-CN"/>
    </w:rPr>
  </w:style>
  <w:style w:type="character" w:customStyle="1" w:styleId="FooterChar">
    <w:name w:val="Footer Char"/>
    <w:basedOn w:val="DefaultParagraphFont"/>
    <w:link w:val="Footer"/>
    <w:rsid w:val="004564BB"/>
    <w:rPr>
      <w:rFonts w:ascii="Times New Roman" w:eastAsia="宋体" w:hAnsi="Times New Roman" w:cs="Times New Roman"/>
      <w:sz w:val="18"/>
      <w:szCs w:val="18"/>
      <w:lang w:eastAsia="zh-CN"/>
    </w:rPr>
  </w:style>
  <w:style w:type="character" w:styleId="PageNumber">
    <w:name w:val="page number"/>
    <w:basedOn w:val="DefaultParagraphFont"/>
    <w:rsid w:val="004564BB"/>
  </w:style>
  <w:style w:type="table" w:styleId="TableGrid">
    <w:name w:val="Table Grid"/>
    <w:basedOn w:val="TableNormal"/>
    <w:uiPriority w:val="39"/>
    <w:rsid w:val="004564BB"/>
    <w:pPr>
      <w:spacing w:after="0" w:line="240" w:lineRule="auto"/>
    </w:pPr>
    <w:rPr>
      <w:kern w:val="2"/>
      <w:sz w:val="21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1133</Characters>
  <Application>Microsoft Office Word</Application>
  <DocSecurity>0</DocSecurity>
  <Lines>9</Lines>
  <Paragraphs>2</Paragraphs>
  <ScaleCrop>false</ScaleCrop>
  <Company/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2</cp:revision>
  <dcterms:created xsi:type="dcterms:W3CDTF">2023-07-20T07:15:00Z</dcterms:created>
  <dcterms:modified xsi:type="dcterms:W3CDTF">2023-07-20T07:15:00Z</dcterms:modified>
</cp:coreProperties>
</file>