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A3" w:rsidRDefault="004D56A3" w:rsidP="004D56A3">
      <w:pPr>
        <w:suppressLineNumber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Supplementary 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lang w:eastAsia="zh-CN"/>
        </w:rPr>
        <w:t>T</w:t>
      </w:r>
      <w:r>
        <w:rPr>
          <w:rFonts w:ascii="Times New Roman" w:hAnsi="Times New Roman" w:cs="Times New Roman"/>
          <w:b/>
          <w:bCs/>
        </w:rPr>
        <w:t xml:space="preserve">able </w:t>
      </w:r>
      <w:r>
        <w:rPr>
          <w:rFonts w:ascii="Times New Roman" w:hAnsi="Times New Roman" w:cs="Times New Roman" w:hint="eastAsia"/>
          <w:b/>
          <w:bCs/>
          <w:lang w:eastAsia="zh-CN"/>
        </w:rPr>
        <w:t>5.</w:t>
      </w:r>
      <w:r>
        <w:rPr>
          <w:rFonts w:ascii="Times New Roman" w:hAnsi="Times New Roman" w:cs="Times New Roman"/>
          <w:b/>
          <w:bCs/>
        </w:rPr>
        <w:t xml:space="preserve"> The Amino Acid Substitutions and RAS analysis in the SH-ZSH01</w:t>
      </w:r>
    </w:p>
    <w:tbl>
      <w:tblPr>
        <w:tblStyle w:val="TableGrid"/>
        <w:tblW w:w="5000" w:type="pct"/>
        <w:tblLook w:val="04A0"/>
      </w:tblPr>
      <w:tblGrid>
        <w:gridCol w:w="667"/>
        <w:gridCol w:w="3524"/>
        <w:gridCol w:w="3552"/>
        <w:gridCol w:w="1113"/>
      </w:tblGrid>
      <w:tr w:rsidR="004D56A3" w:rsidTr="003F6419">
        <w:trPr>
          <w:trHeight w:val="224"/>
        </w:trPr>
        <w:tc>
          <w:tcPr>
            <w:tcW w:w="360" w:type="pct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pct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Amino Acid Substitutions in the SH-ZSH01*</w:t>
            </w:r>
          </w:p>
        </w:tc>
        <w:tc>
          <w:tcPr>
            <w:tcW w:w="264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RAS</w:t>
            </w:r>
          </w:p>
        </w:tc>
      </w:tr>
      <w:tr w:rsidR="004D56A3" w:rsidTr="003F6419">
        <w:trPr>
          <w:trHeight w:val="560"/>
        </w:trPr>
        <w:tc>
          <w:tcPr>
            <w:tcW w:w="360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RAS site within NS3, NS5A and NS5B in HCV genotype 2a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instrText xml:space="preserve"> ADDIN EN.CITE &lt;EndNote&gt;&lt;Cite&gt;&lt;Author&gt;Sorbo&lt;/Author&gt;&lt;Year&gt;2018&lt;/Year&gt;&lt;RecNum&gt;422&lt;/RecNum&gt;&lt;DisplayText&gt;[19]&lt;/DisplayText&gt;&lt;record&gt;&lt;rec-number&gt;422&lt;/rec-number&gt;&lt;foreign-keys&gt;&lt;key app="EN" db-id="2ptvzesr6zx2zgewwzbxwr0n2taw9sfxteta" timestamp="1706539040"&gt;422&lt;/key&gt;&lt;/foreign-keys&gt;&lt;ref-type name="Journal Article"&gt;17&lt;/ref-type&gt;&lt;contributors&gt;&lt;authors&gt;&lt;author&gt;Sorbo, Maria C.&lt;/author&gt;&lt;author&gt;Cento, Valeria&lt;/author&gt;&lt;author&gt;Di Maio, Velia C.&lt;/author&gt;&lt;author&gt;Howe, Anita Y. M.&lt;/author&gt;&lt;author&gt;Garcia, Federico&lt;/author&gt;&lt;author&gt;Perno, Carlo F.&lt;/author&gt;&lt;author&gt;Ceccherini-Silberstein, Francesca&lt;/author&gt;&lt;/authors&gt;&lt;/contributors&gt;&lt;auth-address&gt;Univ Roma Tor Vergata, Dept Expt Med &amp;amp; Surg, Rome, Italy&amp;#xD;St Pauls Hosp, Ctr Excellence HIV AIDS, Vancouver, BC, Canada&amp;#xD;Hosp Univ San Cecilia, Clin Microbiol Serv, Granada, Spain&amp;#xD;Univ Milan, Residency Program Microbiol &amp;amp; Virol, Milan, Italy&amp;#xD;Univ Milan, Dept Oncol &amp;amp; Oncohematol, Milan, Italy&lt;/auth-address&gt;&lt;titles&gt;&lt;title&gt;Hepatitis C virus drug resistance associated substitutions and their clinical relevance: Update 2018&lt;/title&gt;&lt;secondary-title&gt;DRUG RESISTANCE UPDATES&lt;/secondary-title&gt;&lt;/titles&gt;&lt;periodical&gt;&lt;full-title&gt;DRUG RESISTANCE UPDATES&lt;/full-title&gt;&lt;/periodical&gt;&lt;pages&gt;17-39&lt;/pages&gt;&lt;volume&gt;37&lt;/volume&gt;&lt;section&gt;Hosp Univ San Cecilia&lt;/section&gt;&lt;dates&gt;&lt;year&gt;2018&lt;/year&gt;&lt;pub-dates&gt;&lt;date&gt;2018 MAR&lt;/date&gt;&lt;/pub-dates&gt;&lt;/dates&gt;&lt;isbn&gt;1368-7646&amp;#xD;1532-2084&lt;/isbn&gt;&lt;accession-num&gt;WOS:000429504200002&lt;/accession-num&gt;&lt;work-type&gt;Review&lt;/work-type&gt;&lt;urls&gt;&lt;/urls&gt;&lt;electronic-resource-num&gt;10.1016/j.drup.2018.01.004&lt;/electronic-resource-num&gt;&lt;access-date&gt;2018-03-01&lt;/access-date&gt;&lt;/record&gt;&lt;/Cite&gt;&lt;/EndNote&gt;</w:instrText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t>[</w:t>
            </w:r>
            <w:r>
              <w:rPr>
                <w:rFonts w:ascii="Times New Roman" w:hAnsi="Times New Roman" w:cs="Times New Roman" w:hint="eastAsia"/>
                <w:color w:val="0000FF"/>
                <w:vertAlign w:val="superscript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t>]</w:t>
            </w:r>
            <w:r>
              <w:rPr>
                <w:rFonts w:ascii="Times New Roman" w:hAnsi="Times New Roman" w:cs="Times New Roman"/>
                <w:color w:val="0000FF"/>
                <w:vertAlign w:val="superscript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SH-ZSH01</w:t>
            </w:r>
          </w:p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 within NS3, NS5A and NS5B</w:t>
            </w:r>
          </w:p>
        </w:tc>
      </w:tr>
      <w:tr w:rsidR="004D56A3" w:rsidTr="003F6419">
        <w:trPr>
          <w:trHeight w:val="278"/>
        </w:trPr>
        <w:tc>
          <w:tcPr>
            <w:tcW w:w="36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NS3</w:t>
            </w:r>
          </w:p>
        </w:tc>
        <w:tc>
          <w:tcPr>
            <w:tcW w:w="1994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T16A, T47S, V51I, V153I, S160A</w:t>
            </w:r>
          </w:p>
        </w:tc>
        <w:tc>
          <w:tcPr>
            <w:tcW w:w="201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L36, 54, Y56, G80, K122, L132, D168, I170, T174</w:t>
            </w:r>
          </w:p>
        </w:tc>
        <w:tc>
          <w:tcPr>
            <w:tcW w:w="633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6A3" w:rsidTr="003F6419"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NS5A</w:t>
            </w: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F28S, 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L31M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vertAlign w:val="superscript"/>
                <w:lang w:eastAsia="zh-CN"/>
              </w:rPr>
              <w:t>#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3T, Q97S, I108T, S126P, H128S, I164T, T200M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T24,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K30, M31, S38, P58, N62, C92, Y93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F28S</w:t>
            </w:r>
          </w:p>
        </w:tc>
      </w:tr>
      <w:tr w:rsidR="004D56A3" w:rsidTr="003F6419">
        <w:trPr>
          <w:trHeight w:val="1038"/>
        </w:trPr>
        <w:tc>
          <w:tcPr>
            <w:tcW w:w="36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NS5B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A59V, V67T, T79S, T130S, T150I, P246S, H250R, F267L,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T273A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M289L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A156P, I178V, R379G,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A421V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S487A, V520I, L544H, I309V, I363V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E237,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E273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S282,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M289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C316, E330, I 392, Q414, I 419,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A421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, N444, F445, E446,V451, L482, A486, A494, P495, A 499, G556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D56A3" w:rsidRDefault="004D56A3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T273A, M289L, A421V </w:t>
            </w:r>
          </w:p>
        </w:tc>
      </w:tr>
    </w:tbl>
    <w:p w:rsidR="004D56A3" w:rsidRDefault="004D56A3" w:rsidP="004D56A3">
      <w:pPr>
        <w:suppressLineNumbers/>
        <w:spacing w:before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 *Amino acid substitutions of SH-ZSH01 compare to genotype 2a HCV reference line HC-J6 (D00944)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  <w:sz w:val="21"/>
          <w:vertAlign w:val="superscript"/>
        </w:rPr>
        <w:t xml:space="preserve"> </w:t>
      </w:r>
      <w:r>
        <w:rPr>
          <w:rFonts w:ascii="Times New Roman" w:hAnsi="Times New Roman" w:cs="Times New Roman" w:hint="eastAsia"/>
          <w:sz w:val="21"/>
          <w:vertAlign w:val="superscript"/>
          <w:lang w:eastAsia="zh-CN"/>
        </w:rPr>
        <w:t>#</w:t>
      </w:r>
      <w:r>
        <w:rPr>
          <w:rFonts w:ascii="Times New Roman" w:hAnsi="Times New Roman" w:cs="Times New Roman"/>
        </w:rPr>
        <w:t xml:space="preserve">The NS5A L31M mutation confers resistance to Velpatasvir in </w:t>
      </w:r>
      <w:r>
        <w:rPr>
          <w:rFonts w:ascii="Times New Roman" w:hAnsi="Times New Roman" w:cs="Times New Roman" w:hint="eastAsia"/>
          <w:lang w:eastAsia="zh-CN"/>
        </w:rPr>
        <w:t>GT</w:t>
      </w:r>
      <w:r>
        <w:rPr>
          <w:rFonts w:ascii="Times New Roman" w:hAnsi="Times New Roman" w:cs="Times New Roman"/>
        </w:rPr>
        <w:t xml:space="preserve">1a and 1b, whereas wild-type </w:t>
      </w:r>
      <w:r>
        <w:rPr>
          <w:rFonts w:ascii="Times New Roman" w:hAnsi="Times New Roman" w:cs="Times New Roman" w:hint="eastAsia"/>
          <w:lang w:eastAsia="zh-CN"/>
        </w:rPr>
        <w:t>GT</w:t>
      </w:r>
      <w:r>
        <w:rPr>
          <w:rFonts w:ascii="Times New Roman" w:hAnsi="Times New Roman" w:cs="Times New Roman"/>
        </w:rPr>
        <w:t>2a constitutionally contains NS5A 31M</w:t>
      </w:r>
      <w:r>
        <w:rPr>
          <w:rFonts w:ascii="Times New Roman" w:hAnsi="Times New Roman" w:cs="Times New Roman" w:hint="eastAsia"/>
          <w:lang w:eastAsia="zh-CN"/>
        </w:rPr>
        <w:t xml:space="preserve">. </w:t>
      </w:r>
      <w:r>
        <w:rPr>
          <w:rFonts w:ascii="Times New Roman" w:hAnsi="Times New Roman" w:cs="Times New Roman"/>
        </w:rPr>
        <w:t>Bold font indicates the amino acid substitutions in the SH-ZSH01 virus strain that had been reported to be resistance-associated substitutions.</w:t>
      </w:r>
    </w:p>
    <w:p w:rsidR="004D56A3" w:rsidRDefault="004D56A3" w:rsidP="004D56A3"/>
    <w:p w:rsidR="00261D73" w:rsidRDefault="00261D73"/>
    <w:sectPr w:rsidR="00261D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4D56A3"/>
    <w:rsid w:val="00261D73"/>
    <w:rsid w:val="004D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D56A3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2025-04-10T01:10:00Z</dcterms:created>
  <dcterms:modified xsi:type="dcterms:W3CDTF">2025-04-10T01:10:00Z</dcterms:modified>
</cp:coreProperties>
</file>