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85" w:rsidRDefault="00066685" w:rsidP="00066685">
      <w:pPr>
        <w:suppressLineNumbers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 xml:space="preserve">Supplementary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3. The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isk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actors of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irrhosis in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chronic hepatitis C patients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4997" w:type="pct"/>
        <w:tblLook w:val="04A0"/>
      </w:tblPr>
      <w:tblGrid>
        <w:gridCol w:w="856"/>
        <w:gridCol w:w="801"/>
        <w:gridCol w:w="842"/>
        <w:gridCol w:w="401"/>
        <w:gridCol w:w="448"/>
        <w:gridCol w:w="360"/>
        <w:gridCol w:w="448"/>
        <w:gridCol w:w="747"/>
        <w:gridCol w:w="801"/>
        <w:gridCol w:w="883"/>
        <w:gridCol w:w="360"/>
        <w:gridCol w:w="401"/>
        <w:gridCol w:w="360"/>
        <w:gridCol w:w="401"/>
        <w:gridCol w:w="747"/>
      </w:tblGrid>
      <w:tr w:rsidR="00066685" w:rsidTr="003F6419">
        <w:trPr>
          <w:trHeight w:val="340"/>
        </w:trPr>
        <w:tc>
          <w:tcPr>
            <w:tcW w:w="433" w:type="pct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Variables</w:t>
            </w:r>
          </w:p>
        </w:tc>
        <w:tc>
          <w:tcPr>
            <w:tcW w:w="543" w:type="pct"/>
            <w:tcBorders>
              <w:top w:val="single" w:sz="12" w:space="0" w:color="000000"/>
            </w:tcBorders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 xml:space="preserve">FIB-4 ≥3.25 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(N=113)</w:t>
            </w:r>
          </w:p>
        </w:tc>
        <w:tc>
          <w:tcPr>
            <w:tcW w:w="497" w:type="pct"/>
            <w:tcBorders>
              <w:top w:val="single" w:sz="12" w:space="0" w:color="000000"/>
            </w:tcBorders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 xml:space="preserve">FIB-4 &lt;3.25 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(N=245)</w:t>
            </w:r>
          </w:p>
        </w:tc>
        <w:tc>
          <w:tcPr>
            <w:tcW w:w="433" w:type="pct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Single Factor Analysis</w:t>
            </w:r>
          </w:p>
        </w:tc>
        <w:tc>
          <w:tcPr>
            <w:tcW w:w="858" w:type="pct"/>
            <w:gridSpan w:val="3"/>
            <w:tcBorders>
              <w:top w:val="single" w:sz="12" w:space="0" w:color="000000"/>
            </w:tcBorders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Multivariate Analysis</w:t>
            </w:r>
          </w:p>
        </w:tc>
        <w:tc>
          <w:tcPr>
            <w:tcW w:w="505" w:type="pct"/>
            <w:tcBorders>
              <w:top w:val="single" w:sz="12" w:space="0" w:color="000000"/>
            </w:tcBorders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Child-Pugh Grade B+C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(N=46)</w:t>
            </w:r>
          </w:p>
        </w:tc>
        <w:tc>
          <w:tcPr>
            <w:tcW w:w="525" w:type="pct"/>
            <w:tcBorders>
              <w:top w:val="single" w:sz="12" w:space="0" w:color="000000"/>
            </w:tcBorders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Child-Pugh Grade A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(N=312)</w:t>
            </w:r>
          </w:p>
        </w:tc>
        <w:tc>
          <w:tcPr>
            <w:tcW w:w="373" w:type="pct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Single Factor Analysis</w:t>
            </w:r>
          </w:p>
        </w:tc>
        <w:tc>
          <w:tcPr>
            <w:tcW w:w="827" w:type="pct"/>
            <w:gridSpan w:val="3"/>
            <w:tcBorders>
              <w:top w:val="single" w:sz="12" w:space="0" w:color="000000"/>
            </w:tcBorders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Multivariate Analysis</w:t>
            </w:r>
          </w:p>
        </w:tc>
      </w:tr>
      <w:tr w:rsidR="00066685" w:rsidTr="003F6419">
        <w:trPr>
          <w:trHeight w:val="400"/>
        </w:trPr>
        <w:tc>
          <w:tcPr>
            <w:tcW w:w="433" w:type="pct"/>
            <w:vMerge/>
            <w:tcBorders>
              <w:bottom w:val="single" w:sz="12" w:space="0" w:color="000000"/>
            </w:tcBorders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041" w:type="pct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N(%)/N(%)</w:t>
            </w:r>
          </w:p>
        </w:tc>
        <w:tc>
          <w:tcPr>
            <w:tcW w:w="200" w:type="pct"/>
            <w:tcBorders>
              <w:bottom w:val="single" w:sz="12" w:space="0" w:color="000000"/>
            </w:tcBorders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χ2</w:t>
            </w:r>
          </w:p>
        </w:tc>
        <w:tc>
          <w:tcPr>
            <w:tcW w:w="232" w:type="pct"/>
            <w:tcBorders>
              <w:bottom w:val="single" w:sz="12" w:space="0" w:color="000000"/>
            </w:tcBorders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P</w:t>
            </w:r>
          </w:p>
        </w:tc>
        <w:tc>
          <w:tcPr>
            <w:tcW w:w="191" w:type="pct"/>
            <w:tcBorders>
              <w:bottom w:val="single" w:sz="12" w:space="0" w:color="000000"/>
            </w:tcBorders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Z</w:t>
            </w:r>
          </w:p>
        </w:tc>
        <w:tc>
          <w:tcPr>
            <w:tcW w:w="232" w:type="pct"/>
            <w:tcBorders>
              <w:bottom w:val="single" w:sz="12" w:space="0" w:color="000000"/>
            </w:tcBorders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P</w:t>
            </w:r>
          </w:p>
        </w:tc>
        <w:tc>
          <w:tcPr>
            <w:tcW w:w="434" w:type="pct"/>
            <w:tcBorders>
              <w:bottom w:val="single" w:sz="12" w:space="0" w:color="000000"/>
            </w:tcBorders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OR(95%CI)</w:t>
            </w:r>
          </w:p>
        </w:tc>
        <w:tc>
          <w:tcPr>
            <w:tcW w:w="1031" w:type="pct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N(%)/N(%)</w:t>
            </w:r>
          </w:p>
        </w:tc>
        <w:tc>
          <w:tcPr>
            <w:tcW w:w="173" w:type="pct"/>
            <w:tcBorders>
              <w:bottom w:val="single" w:sz="12" w:space="0" w:color="000000"/>
            </w:tcBorders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χ2</w:t>
            </w:r>
          </w:p>
        </w:tc>
        <w:tc>
          <w:tcPr>
            <w:tcW w:w="200" w:type="pct"/>
            <w:tcBorders>
              <w:bottom w:val="single" w:sz="12" w:space="0" w:color="000000"/>
            </w:tcBorders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P</w:t>
            </w:r>
          </w:p>
        </w:tc>
        <w:tc>
          <w:tcPr>
            <w:tcW w:w="191" w:type="pct"/>
            <w:tcBorders>
              <w:bottom w:val="single" w:sz="12" w:space="0" w:color="000000"/>
            </w:tcBorders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Z</w:t>
            </w:r>
          </w:p>
        </w:tc>
        <w:tc>
          <w:tcPr>
            <w:tcW w:w="200" w:type="pct"/>
            <w:tcBorders>
              <w:bottom w:val="single" w:sz="12" w:space="0" w:color="000000"/>
            </w:tcBorders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P</w:t>
            </w:r>
          </w:p>
        </w:tc>
        <w:tc>
          <w:tcPr>
            <w:tcW w:w="435" w:type="pct"/>
            <w:tcBorders>
              <w:bottom w:val="single" w:sz="12" w:space="0" w:color="000000"/>
            </w:tcBorders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OR(95%CI)</w:t>
            </w:r>
          </w:p>
        </w:tc>
      </w:tr>
      <w:tr w:rsidR="00066685" w:rsidTr="003F6419">
        <w:trPr>
          <w:trHeight w:val="315"/>
        </w:trPr>
        <w:tc>
          <w:tcPr>
            <w:tcW w:w="433" w:type="pct"/>
            <w:tcBorders>
              <w:top w:val="single" w:sz="12" w:space="0" w:color="000000"/>
            </w:tcBorders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Gender (Male/Female)</w:t>
            </w:r>
          </w:p>
        </w:tc>
        <w:tc>
          <w:tcPr>
            <w:tcW w:w="543" w:type="pct"/>
            <w:tcBorders>
              <w:top w:val="single" w:sz="12" w:space="0" w:color="000000"/>
            </w:tcBorders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78(69.0)/35(31.0)</w:t>
            </w:r>
          </w:p>
        </w:tc>
        <w:tc>
          <w:tcPr>
            <w:tcW w:w="497" w:type="pct"/>
            <w:tcBorders>
              <w:top w:val="single" w:sz="12" w:space="0" w:color="000000"/>
            </w:tcBorders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150(61.2)/95(38.8)</w:t>
            </w:r>
          </w:p>
        </w:tc>
        <w:tc>
          <w:tcPr>
            <w:tcW w:w="200" w:type="pct"/>
            <w:tcBorders>
              <w:top w:val="single" w:sz="12" w:space="0" w:color="000000"/>
            </w:tcBorders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2.04</w:t>
            </w:r>
          </w:p>
        </w:tc>
        <w:tc>
          <w:tcPr>
            <w:tcW w:w="232" w:type="pct"/>
            <w:tcBorders>
              <w:top w:val="single" w:sz="12" w:space="0" w:color="000000"/>
            </w:tcBorders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0.154</w:t>
            </w:r>
          </w:p>
        </w:tc>
        <w:tc>
          <w:tcPr>
            <w:tcW w:w="191" w:type="pct"/>
            <w:tcBorders>
              <w:top w:val="single" w:sz="12" w:space="0" w:color="000000"/>
            </w:tcBorders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1.24 </w:t>
            </w:r>
          </w:p>
        </w:tc>
        <w:tc>
          <w:tcPr>
            <w:tcW w:w="232" w:type="pct"/>
            <w:tcBorders>
              <w:top w:val="single" w:sz="12" w:space="0" w:color="000000"/>
            </w:tcBorders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0.217 </w:t>
            </w:r>
          </w:p>
        </w:tc>
        <w:tc>
          <w:tcPr>
            <w:tcW w:w="434" w:type="pct"/>
            <w:tcBorders>
              <w:top w:val="single" w:sz="12" w:space="0" w:color="000000"/>
            </w:tcBorders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1.38(0.83~2.31)</w:t>
            </w:r>
          </w:p>
        </w:tc>
        <w:tc>
          <w:tcPr>
            <w:tcW w:w="505" w:type="pct"/>
            <w:tcBorders>
              <w:top w:val="single" w:sz="12" w:space="0" w:color="000000"/>
            </w:tcBorders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35(76.1)/11(23.9)</w:t>
            </w:r>
          </w:p>
        </w:tc>
        <w:tc>
          <w:tcPr>
            <w:tcW w:w="525" w:type="pct"/>
            <w:tcBorders>
              <w:top w:val="single" w:sz="12" w:space="0" w:color="000000"/>
            </w:tcBorders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193(61.9)/119(38.1)</w:t>
            </w:r>
          </w:p>
        </w:tc>
        <w:tc>
          <w:tcPr>
            <w:tcW w:w="173" w:type="pct"/>
            <w:tcBorders>
              <w:top w:val="single" w:sz="12" w:space="0" w:color="000000"/>
            </w:tcBorders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3.51</w:t>
            </w:r>
          </w:p>
        </w:tc>
        <w:tc>
          <w:tcPr>
            <w:tcW w:w="200" w:type="pct"/>
            <w:tcBorders>
              <w:top w:val="single" w:sz="12" w:space="0" w:color="000000"/>
            </w:tcBorders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0.061</w:t>
            </w:r>
          </w:p>
        </w:tc>
        <w:tc>
          <w:tcPr>
            <w:tcW w:w="191" w:type="pct"/>
            <w:tcBorders>
              <w:top w:val="single" w:sz="12" w:space="0" w:color="000000"/>
            </w:tcBorders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1.25</w:t>
            </w:r>
          </w:p>
        </w:tc>
        <w:tc>
          <w:tcPr>
            <w:tcW w:w="200" w:type="pct"/>
            <w:tcBorders>
              <w:top w:val="single" w:sz="12" w:space="0" w:color="000000"/>
            </w:tcBorders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0.211</w:t>
            </w:r>
          </w:p>
        </w:tc>
        <w:tc>
          <w:tcPr>
            <w:tcW w:w="435" w:type="pct"/>
            <w:tcBorders>
              <w:top w:val="single" w:sz="12" w:space="0" w:color="000000"/>
            </w:tcBorders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1.61(0.78~3.55)</w:t>
            </w:r>
          </w:p>
        </w:tc>
      </w:tr>
      <w:tr w:rsidR="00066685" w:rsidTr="003F6419">
        <w:trPr>
          <w:trHeight w:val="315"/>
        </w:trPr>
        <w:tc>
          <w:tcPr>
            <w:tcW w:w="433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Age(≥50/&lt;50)</w:t>
            </w:r>
          </w:p>
        </w:tc>
        <w:tc>
          <w:tcPr>
            <w:tcW w:w="543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95(84.1)/18(15.9)</w:t>
            </w:r>
          </w:p>
        </w:tc>
        <w:tc>
          <w:tcPr>
            <w:tcW w:w="497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148(60.4)/97(39.6)</w:t>
            </w:r>
          </w:p>
        </w:tc>
        <w:tc>
          <w:tcPr>
            <w:tcW w:w="200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19.86</w:t>
            </w:r>
          </w:p>
        </w:tc>
        <w:tc>
          <w:tcPr>
            <w:tcW w:w="232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&lt;0.001</w:t>
            </w:r>
          </w:p>
        </w:tc>
        <w:tc>
          <w:tcPr>
            <w:tcW w:w="191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4.10 </w:t>
            </w:r>
          </w:p>
        </w:tc>
        <w:tc>
          <w:tcPr>
            <w:tcW w:w="232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&lt;0.001</w:t>
            </w:r>
          </w:p>
        </w:tc>
        <w:tc>
          <w:tcPr>
            <w:tcW w:w="434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3.46(1.95~6.41)</w:t>
            </w:r>
          </w:p>
        </w:tc>
        <w:tc>
          <w:tcPr>
            <w:tcW w:w="505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35(76.1)/11(23.9</w:t>
            </w:r>
            <w:r>
              <w:rPr>
                <w:rStyle w:val="font41"/>
                <w:rFonts w:ascii="Times New Roman" w:hAnsi="Times New Roman" w:cs="Times New Roman"/>
                <w:sz w:val="18"/>
                <w:szCs w:val="18"/>
                <w:lang/>
              </w:rPr>
              <w:t>）</w:t>
            </w:r>
          </w:p>
        </w:tc>
        <w:tc>
          <w:tcPr>
            <w:tcW w:w="525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208(66.7)/104(33.3)</w:t>
            </w:r>
          </w:p>
        </w:tc>
        <w:tc>
          <w:tcPr>
            <w:tcW w:w="173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1.63</w:t>
            </w:r>
          </w:p>
        </w:tc>
        <w:tc>
          <w:tcPr>
            <w:tcW w:w="200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0.201</w:t>
            </w:r>
          </w:p>
        </w:tc>
        <w:tc>
          <w:tcPr>
            <w:tcW w:w="191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1.38</w:t>
            </w:r>
          </w:p>
        </w:tc>
        <w:tc>
          <w:tcPr>
            <w:tcW w:w="200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0.168</w:t>
            </w:r>
          </w:p>
        </w:tc>
        <w:tc>
          <w:tcPr>
            <w:tcW w:w="435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1.74(0.82~3.96)</w:t>
            </w:r>
          </w:p>
        </w:tc>
      </w:tr>
      <w:tr w:rsidR="00066685" w:rsidTr="003F6419">
        <w:trPr>
          <w:trHeight w:val="315"/>
        </w:trPr>
        <w:tc>
          <w:tcPr>
            <w:tcW w:w="433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Fatty liver (With/Without)</w:t>
            </w:r>
          </w:p>
        </w:tc>
        <w:tc>
          <w:tcPr>
            <w:tcW w:w="543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19(16.8)/94(83.4)</w:t>
            </w:r>
          </w:p>
        </w:tc>
        <w:tc>
          <w:tcPr>
            <w:tcW w:w="497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61(24.9)/184(75.1)</w:t>
            </w:r>
          </w:p>
        </w:tc>
        <w:tc>
          <w:tcPr>
            <w:tcW w:w="200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2.91</w:t>
            </w:r>
          </w:p>
        </w:tc>
        <w:tc>
          <w:tcPr>
            <w:tcW w:w="232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0.088</w:t>
            </w:r>
          </w:p>
        </w:tc>
        <w:tc>
          <w:tcPr>
            <w:tcW w:w="191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-1.11 </w:t>
            </w:r>
          </w:p>
        </w:tc>
        <w:tc>
          <w:tcPr>
            <w:tcW w:w="232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0.265 </w:t>
            </w:r>
          </w:p>
        </w:tc>
        <w:tc>
          <w:tcPr>
            <w:tcW w:w="434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0.71(0.38~1.28)</w:t>
            </w:r>
          </w:p>
        </w:tc>
        <w:tc>
          <w:tcPr>
            <w:tcW w:w="505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13(28.3)/33(71.7)</w:t>
            </w:r>
          </w:p>
        </w:tc>
        <w:tc>
          <w:tcPr>
            <w:tcW w:w="525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67(21.5)/245(78.5)</w:t>
            </w:r>
          </w:p>
        </w:tc>
        <w:tc>
          <w:tcPr>
            <w:tcW w:w="173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1.06</w:t>
            </w:r>
          </w:p>
        </w:tc>
        <w:tc>
          <w:tcPr>
            <w:tcW w:w="200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0.302</w:t>
            </w:r>
          </w:p>
        </w:tc>
        <w:tc>
          <w:tcPr>
            <w:tcW w:w="191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1.27</w:t>
            </w:r>
          </w:p>
        </w:tc>
        <w:tc>
          <w:tcPr>
            <w:tcW w:w="200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0.203</w:t>
            </w:r>
          </w:p>
        </w:tc>
        <w:tc>
          <w:tcPr>
            <w:tcW w:w="435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1.64(0.75~3.49)</w:t>
            </w:r>
          </w:p>
        </w:tc>
      </w:tr>
      <w:tr w:rsidR="00066685" w:rsidTr="003F6419">
        <w:trPr>
          <w:trHeight w:val="315"/>
        </w:trPr>
        <w:tc>
          <w:tcPr>
            <w:tcW w:w="433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Diabetes (With/Without)</w:t>
            </w:r>
          </w:p>
        </w:tc>
        <w:tc>
          <w:tcPr>
            <w:tcW w:w="543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15(13.3)/98(86.7)</w:t>
            </w:r>
          </w:p>
        </w:tc>
        <w:tc>
          <w:tcPr>
            <w:tcW w:w="497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15(6.1)/230(93.9)</w:t>
            </w:r>
          </w:p>
        </w:tc>
        <w:tc>
          <w:tcPr>
            <w:tcW w:w="200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5.15</w:t>
            </w:r>
          </w:p>
        </w:tc>
        <w:tc>
          <w:tcPr>
            <w:tcW w:w="232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0.026</w:t>
            </w:r>
          </w:p>
        </w:tc>
        <w:tc>
          <w:tcPr>
            <w:tcW w:w="191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1.78 </w:t>
            </w:r>
          </w:p>
        </w:tc>
        <w:tc>
          <w:tcPr>
            <w:tcW w:w="232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0.075 </w:t>
            </w:r>
          </w:p>
        </w:tc>
        <w:tc>
          <w:tcPr>
            <w:tcW w:w="434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2.09(0.93~4.78)</w:t>
            </w:r>
          </w:p>
        </w:tc>
        <w:tc>
          <w:tcPr>
            <w:tcW w:w="505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9(17.8)/37(82.2)</w:t>
            </w:r>
          </w:p>
        </w:tc>
        <w:tc>
          <w:tcPr>
            <w:tcW w:w="525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21(6.7)/291(93.3)</w:t>
            </w:r>
          </w:p>
        </w:tc>
        <w:tc>
          <w:tcPr>
            <w:tcW w:w="173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8.6</w:t>
            </w:r>
          </w:p>
        </w:tc>
        <w:tc>
          <w:tcPr>
            <w:tcW w:w="200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0.003</w:t>
            </w:r>
          </w:p>
        </w:tc>
        <w:tc>
          <w:tcPr>
            <w:tcW w:w="191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2.36</w:t>
            </w:r>
          </w:p>
        </w:tc>
        <w:tc>
          <w:tcPr>
            <w:tcW w:w="200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0.018</w:t>
            </w:r>
          </w:p>
        </w:tc>
        <w:tc>
          <w:tcPr>
            <w:tcW w:w="435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3.04(1.17~7.53)</w:t>
            </w:r>
          </w:p>
        </w:tc>
      </w:tr>
      <w:tr w:rsidR="00066685" w:rsidTr="003F6419">
        <w:trPr>
          <w:trHeight w:val="315"/>
        </w:trPr>
        <w:tc>
          <w:tcPr>
            <w:tcW w:w="433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ANA (Positive/Negative)</w:t>
            </w:r>
          </w:p>
        </w:tc>
        <w:tc>
          <w:tcPr>
            <w:tcW w:w="543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29(25.7)/84(74.3)</w:t>
            </w:r>
          </w:p>
        </w:tc>
        <w:tc>
          <w:tcPr>
            <w:tcW w:w="497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43(17.6)/202(82.4)</w:t>
            </w:r>
          </w:p>
        </w:tc>
        <w:tc>
          <w:tcPr>
            <w:tcW w:w="200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3.17</w:t>
            </w:r>
          </w:p>
        </w:tc>
        <w:tc>
          <w:tcPr>
            <w:tcW w:w="232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0.075</w:t>
            </w:r>
          </w:p>
        </w:tc>
        <w:tc>
          <w:tcPr>
            <w:tcW w:w="191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1.98 </w:t>
            </w:r>
          </w:p>
        </w:tc>
        <w:tc>
          <w:tcPr>
            <w:tcW w:w="232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0.048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434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1.79(1.00~3.19)</w:t>
            </w:r>
          </w:p>
        </w:tc>
        <w:tc>
          <w:tcPr>
            <w:tcW w:w="505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15(32.6)/31(67.4)</w:t>
            </w:r>
          </w:p>
        </w:tc>
        <w:tc>
          <w:tcPr>
            <w:tcW w:w="525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57(18.3)/255(81.7)</w:t>
            </w:r>
          </w:p>
        </w:tc>
        <w:tc>
          <w:tcPr>
            <w:tcW w:w="173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5.13</w:t>
            </w:r>
          </w:p>
        </w:tc>
        <w:tc>
          <w:tcPr>
            <w:tcW w:w="200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0.024</w:t>
            </w:r>
          </w:p>
        </w:tc>
        <w:tc>
          <w:tcPr>
            <w:tcW w:w="191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2.01 </w:t>
            </w:r>
          </w:p>
        </w:tc>
        <w:tc>
          <w:tcPr>
            <w:tcW w:w="200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0.044</w:t>
            </w:r>
          </w:p>
        </w:tc>
        <w:tc>
          <w:tcPr>
            <w:tcW w:w="435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2.11(1.00~4.32)</w:t>
            </w:r>
          </w:p>
        </w:tc>
      </w:tr>
      <w:tr w:rsidR="00066685" w:rsidTr="003F6419">
        <w:trPr>
          <w:trHeight w:val="315"/>
        </w:trPr>
        <w:tc>
          <w:tcPr>
            <w:tcW w:w="433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HCV viral load (≥10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 IU/L/&lt;10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 IU/L)</w:t>
            </w:r>
          </w:p>
        </w:tc>
        <w:tc>
          <w:tcPr>
            <w:tcW w:w="543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62(54.9)/51(45.1)</w:t>
            </w:r>
          </w:p>
        </w:tc>
        <w:tc>
          <w:tcPr>
            <w:tcW w:w="497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171(69.8)/74(30.2)</w:t>
            </w:r>
          </w:p>
        </w:tc>
        <w:tc>
          <w:tcPr>
            <w:tcW w:w="200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7.58</w:t>
            </w:r>
          </w:p>
        </w:tc>
        <w:tc>
          <w:tcPr>
            <w:tcW w:w="232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0.006</w:t>
            </w:r>
          </w:p>
        </w:tc>
        <w:tc>
          <w:tcPr>
            <w:tcW w:w="191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-2.90 </w:t>
            </w:r>
          </w:p>
        </w:tc>
        <w:tc>
          <w:tcPr>
            <w:tcW w:w="232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 xml:space="preserve">0.004 </w:t>
            </w:r>
          </w:p>
        </w:tc>
        <w:tc>
          <w:tcPr>
            <w:tcW w:w="434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0.48(0.29~0.79)</w:t>
            </w:r>
          </w:p>
        </w:tc>
        <w:tc>
          <w:tcPr>
            <w:tcW w:w="505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21(45.7)/25(54.3)</w:t>
            </w:r>
          </w:p>
        </w:tc>
        <w:tc>
          <w:tcPr>
            <w:tcW w:w="525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212(67.9)/100(32.1)</w:t>
            </w:r>
          </w:p>
        </w:tc>
        <w:tc>
          <w:tcPr>
            <w:tcW w:w="173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8.77</w:t>
            </w:r>
          </w:p>
        </w:tc>
        <w:tc>
          <w:tcPr>
            <w:tcW w:w="200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0.003</w:t>
            </w:r>
          </w:p>
        </w:tc>
        <w:tc>
          <w:tcPr>
            <w:tcW w:w="191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-3.20 </w:t>
            </w:r>
          </w:p>
        </w:tc>
        <w:tc>
          <w:tcPr>
            <w:tcW w:w="200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0.001</w:t>
            </w:r>
          </w:p>
        </w:tc>
        <w:tc>
          <w:tcPr>
            <w:tcW w:w="435" w:type="pct"/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0.33(0.17~0.65)</w:t>
            </w:r>
          </w:p>
        </w:tc>
      </w:tr>
      <w:tr w:rsidR="00066685" w:rsidTr="003F6419">
        <w:trPr>
          <w:trHeight w:val="315"/>
        </w:trPr>
        <w:tc>
          <w:tcPr>
            <w:tcW w:w="433" w:type="pct"/>
            <w:tcBorders>
              <w:bottom w:val="single" w:sz="12" w:space="0" w:color="000000"/>
            </w:tcBorders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HBsAg (Positive/Negative)</w:t>
            </w:r>
          </w:p>
        </w:tc>
        <w:tc>
          <w:tcPr>
            <w:tcW w:w="543" w:type="pct"/>
            <w:tcBorders>
              <w:bottom w:val="single" w:sz="12" w:space="0" w:color="000000"/>
            </w:tcBorders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9(8.0)/104(92.0)</w:t>
            </w:r>
          </w:p>
        </w:tc>
        <w:tc>
          <w:tcPr>
            <w:tcW w:w="497" w:type="pct"/>
            <w:tcBorders>
              <w:bottom w:val="single" w:sz="12" w:space="0" w:color="000000"/>
            </w:tcBorders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11(4.5)/234(95.5)</w:t>
            </w:r>
          </w:p>
        </w:tc>
        <w:tc>
          <w:tcPr>
            <w:tcW w:w="200" w:type="pct"/>
            <w:tcBorders>
              <w:bottom w:val="single" w:sz="12" w:space="0" w:color="000000"/>
            </w:tcBorders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1.77</w:t>
            </w:r>
          </w:p>
        </w:tc>
        <w:tc>
          <w:tcPr>
            <w:tcW w:w="232" w:type="pct"/>
            <w:tcBorders>
              <w:bottom w:val="single" w:sz="12" w:space="0" w:color="000000"/>
            </w:tcBorders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0.183</w:t>
            </w:r>
          </w:p>
        </w:tc>
        <w:tc>
          <w:tcPr>
            <w:tcW w:w="191" w:type="pct"/>
            <w:tcBorders>
              <w:bottom w:val="single" w:sz="12" w:space="0" w:color="000000"/>
            </w:tcBorders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1.44 </w:t>
            </w:r>
          </w:p>
        </w:tc>
        <w:tc>
          <w:tcPr>
            <w:tcW w:w="232" w:type="pct"/>
            <w:tcBorders>
              <w:bottom w:val="single" w:sz="12" w:space="0" w:color="000000"/>
            </w:tcBorders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0.149 </w:t>
            </w:r>
          </w:p>
        </w:tc>
        <w:tc>
          <w:tcPr>
            <w:tcW w:w="434" w:type="pct"/>
            <w:tcBorders>
              <w:bottom w:val="single" w:sz="12" w:space="0" w:color="000000"/>
            </w:tcBorders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2.05(0.76~5.47)</w:t>
            </w:r>
          </w:p>
        </w:tc>
        <w:tc>
          <w:tcPr>
            <w:tcW w:w="505" w:type="pct"/>
            <w:tcBorders>
              <w:bottom w:val="single" w:sz="12" w:space="0" w:color="000000"/>
            </w:tcBorders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5(10.9)/41(89.1)</w:t>
            </w:r>
          </w:p>
        </w:tc>
        <w:tc>
          <w:tcPr>
            <w:tcW w:w="525" w:type="pct"/>
            <w:tcBorders>
              <w:bottom w:val="single" w:sz="12" w:space="0" w:color="000000"/>
            </w:tcBorders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15(4.8)/297(95.2)</w:t>
            </w:r>
          </w:p>
        </w:tc>
        <w:tc>
          <w:tcPr>
            <w:tcW w:w="173" w:type="pct"/>
            <w:tcBorders>
              <w:bottom w:val="single" w:sz="12" w:space="0" w:color="000000"/>
            </w:tcBorders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2.79</w:t>
            </w:r>
          </w:p>
        </w:tc>
        <w:tc>
          <w:tcPr>
            <w:tcW w:w="200" w:type="pct"/>
            <w:tcBorders>
              <w:bottom w:val="single" w:sz="12" w:space="0" w:color="000000"/>
            </w:tcBorders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0.095</w:t>
            </w:r>
          </w:p>
        </w:tc>
        <w:tc>
          <w:tcPr>
            <w:tcW w:w="191" w:type="pct"/>
            <w:tcBorders>
              <w:bottom w:val="single" w:sz="12" w:space="0" w:color="000000"/>
            </w:tcBorders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1.75</w:t>
            </w:r>
          </w:p>
        </w:tc>
        <w:tc>
          <w:tcPr>
            <w:tcW w:w="200" w:type="pct"/>
            <w:tcBorders>
              <w:bottom w:val="single" w:sz="12" w:space="0" w:color="000000"/>
            </w:tcBorders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0.08</w:t>
            </w:r>
          </w:p>
        </w:tc>
        <w:tc>
          <w:tcPr>
            <w:tcW w:w="435" w:type="pct"/>
            <w:tcBorders>
              <w:bottom w:val="single" w:sz="12" w:space="0" w:color="000000"/>
            </w:tcBorders>
            <w:shd w:val="clear" w:color="auto" w:fill="auto"/>
          </w:tcPr>
          <w:p w:rsidR="00066685" w:rsidRDefault="00066685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2.80(0.81~8.45)</w:t>
            </w:r>
          </w:p>
        </w:tc>
      </w:tr>
    </w:tbl>
    <w:p w:rsidR="00066685" w:rsidRDefault="00066685" w:rsidP="00066685">
      <w:pPr>
        <w:suppressLineNumbers/>
        <w:spacing w:beforeLines="5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Notes:</w:t>
      </w:r>
      <w:r>
        <w:rPr>
          <w:rFonts w:ascii="Times New Roman" w:hAnsi="Times New Roman" w:cs="Times New Roman" w:hint="eastAsia"/>
          <w:sz w:val="18"/>
          <w:szCs w:val="18"/>
        </w:rPr>
        <w:t xml:space="preserve"> C</w:t>
      </w:r>
      <w:r>
        <w:rPr>
          <w:rFonts w:ascii="Times New Roman" w:hAnsi="Times New Roman" w:cs="Times New Roman"/>
          <w:sz w:val="18"/>
          <w:szCs w:val="18"/>
        </w:rPr>
        <w:t>hi-square test</w:t>
      </w:r>
      <w:r>
        <w:rPr>
          <w:rFonts w:ascii="Times New Roman" w:hAnsi="Times New Roman" w:cs="Times New Roman" w:hint="eastAsia"/>
          <w:sz w:val="18"/>
          <w:szCs w:val="18"/>
        </w:rPr>
        <w:t xml:space="preserve"> was used in single factor analysis. Logistics regression analysis was used in multivariate analysis. Child A included CHC patients without cirrhosis which scored &lt;=6. </w:t>
      </w:r>
      <w:r>
        <w:rPr>
          <w:rFonts w:ascii="Times New Roman" w:hAnsi="Times New Roman" w:cs="Times New Roman"/>
          <w:sz w:val="18"/>
          <w:szCs w:val="18"/>
        </w:rPr>
        <w:t>Child A included CHC patients without cirrhosis, which scored &lt;=6.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Child-Pugh stages B and C </w:t>
      </w:r>
      <w:r>
        <w:rPr>
          <w:rFonts w:ascii="Times New Roman" w:hAnsi="Times New Roman" w:cs="Times New Roman" w:hint="eastAsia"/>
          <w:sz w:val="18"/>
          <w:szCs w:val="18"/>
        </w:rPr>
        <w:t xml:space="preserve">which scored &gt;6 </w:t>
      </w:r>
      <w:r>
        <w:rPr>
          <w:rFonts w:ascii="Times New Roman" w:hAnsi="Times New Roman" w:cs="Times New Roman"/>
          <w:sz w:val="18"/>
          <w:szCs w:val="18"/>
        </w:rPr>
        <w:t>indicated advanced cirrhosis.</w:t>
      </w:r>
    </w:p>
    <w:p w:rsidR="00F85F8E" w:rsidRDefault="00F85F8E"/>
    <w:sectPr w:rsidR="00F85F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20"/>
  <w:characterSpacingControl w:val="doNotCompress"/>
  <w:compat>
    <w:useFELayout/>
  </w:compat>
  <w:rsids>
    <w:rsidRoot w:val="00066685"/>
    <w:rsid w:val="00066685"/>
    <w:rsid w:val="00F8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41">
    <w:name w:val="font41"/>
    <w:basedOn w:val="DefaultParagraphFont"/>
    <w:autoRedefine/>
    <w:qFormat/>
    <w:rsid w:val="00066685"/>
    <w:rPr>
      <w:rFonts w:ascii="等线" w:eastAsia="等线" w:hAnsi="等线" w:cs="等线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2025-04-10T01:10:00Z</dcterms:created>
  <dcterms:modified xsi:type="dcterms:W3CDTF">2025-04-10T01:10:00Z</dcterms:modified>
</cp:coreProperties>
</file>