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87" w:rsidRPr="00CA1936" w:rsidRDefault="002C7187" w:rsidP="00F97C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193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23EE7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CA1936">
        <w:rPr>
          <w:rFonts w:ascii="Times New Roman" w:hAnsi="Times New Roman" w:cs="Times New Roman"/>
          <w:b/>
          <w:sz w:val="24"/>
          <w:szCs w:val="24"/>
        </w:rPr>
        <w:t>2. Mortality by vitamin D level in non-NAFLD participants</w:t>
      </w:r>
    </w:p>
    <w:tbl>
      <w:tblPr>
        <w:tblStyle w:val="TableGrid"/>
        <w:tblW w:w="7792" w:type="dxa"/>
        <w:tblLayout w:type="fixed"/>
        <w:tblLook w:val="0420" w:firstRow="1" w:lastRow="0" w:firstColumn="0" w:lastColumn="0" w:noHBand="0" w:noVBand="1"/>
      </w:tblPr>
      <w:tblGrid>
        <w:gridCol w:w="2566"/>
        <w:gridCol w:w="1682"/>
        <w:gridCol w:w="1984"/>
        <w:gridCol w:w="1560"/>
      </w:tblGrid>
      <w:tr w:rsidR="002C7187" w:rsidRPr="00CA1936" w:rsidTr="00CA1936">
        <w:trPr>
          <w:trHeight w:val="436"/>
        </w:trPr>
        <w:tc>
          <w:tcPr>
            <w:tcW w:w="2566" w:type="dxa"/>
            <w:vMerge w:val="restart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 Variable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  <w:hideMark/>
          </w:tcPr>
          <w:p w:rsidR="002C7187" w:rsidRPr="00CA1936" w:rsidRDefault="00CA1936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Age, sex, race adjusted model</w:t>
            </w:r>
          </w:p>
        </w:tc>
      </w:tr>
      <w:tr w:rsidR="002C7187" w:rsidRPr="00CA1936" w:rsidTr="00CA1936">
        <w:trPr>
          <w:trHeight w:val="402"/>
        </w:trPr>
        <w:tc>
          <w:tcPr>
            <w:tcW w:w="2566" w:type="dxa"/>
            <w:vMerge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No. of deaths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HR (95%CI)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i/>
                <w:sz w:val="24"/>
              </w:rPr>
              <w:t>p</w:t>
            </w:r>
          </w:p>
        </w:tc>
      </w:tr>
      <w:tr w:rsidR="002C7187" w:rsidRPr="00CA1936" w:rsidTr="00CA1936">
        <w:trPr>
          <w:trHeight w:val="359"/>
        </w:trPr>
        <w:tc>
          <w:tcPr>
            <w:tcW w:w="7792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All-cause mortality</w:t>
            </w:r>
          </w:p>
        </w:tc>
      </w:tr>
      <w:tr w:rsidR="002C7187" w:rsidRPr="00CA1936" w:rsidTr="00CA1936">
        <w:trPr>
          <w:trHeight w:val="406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816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0.14</w:t>
            </w:r>
          </w:p>
        </w:tc>
      </w:tr>
      <w:tr w:rsidR="002C7187" w:rsidRPr="00CA1936" w:rsidTr="00CA1936">
        <w:trPr>
          <w:trHeight w:val="436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613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1.14 (0.96-1.35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419"/>
        </w:trPr>
        <w:tc>
          <w:tcPr>
            <w:tcW w:w="7792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Cardiovascular disease</w:t>
            </w:r>
          </w:p>
        </w:tc>
      </w:tr>
      <w:tr w:rsidR="002C7187" w:rsidRPr="00CA1936" w:rsidTr="00CA1936">
        <w:trPr>
          <w:trHeight w:val="436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0.07</w:t>
            </w:r>
          </w:p>
        </w:tc>
      </w:tr>
      <w:tr w:rsidR="002C7187" w:rsidRPr="00CA1936" w:rsidTr="00CA1936">
        <w:trPr>
          <w:trHeight w:val="436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1.33 (0.97-1.83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49"/>
        </w:trPr>
        <w:tc>
          <w:tcPr>
            <w:tcW w:w="7792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Malignancy</w:t>
            </w:r>
          </w:p>
        </w:tc>
      </w:tr>
      <w:tr w:rsidR="002C7187" w:rsidRPr="00CA1936" w:rsidTr="00CA1936">
        <w:trPr>
          <w:trHeight w:val="432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0.93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0.99 (0.74-1.31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83"/>
        </w:trPr>
        <w:tc>
          <w:tcPr>
            <w:tcW w:w="7792" w:type="dxa"/>
            <w:gridSpan w:val="4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Cerebrovascular disease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mg/dL</w:t>
            </w:r>
          </w:p>
        </w:tc>
        <w:tc>
          <w:tcPr>
            <w:tcW w:w="1682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560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0.15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mg/dL</w:t>
            </w:r>
          </w:p>
        </w:tc>
        <w:tc>
          <w:tcPr>
            <w:tcW w:w="1682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1.76 (0.81-3.79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60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83"/>
        </w:trPr>
        <w:tc>
          <w:tcPr>
            <w:tcW w:w="7792" w:type="dxa"/>
            <w:gridSpan w:val="4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Lung disease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mg/dL</w:t>
            </w:r>
          </w:p>
        </w:tc>
        <w:tc>
          <w:tcPr>
            <w:tcW w:w="1682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560" w:type="dxa"/>
            <w:vMerge w:val="restart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&lt;0.01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mg/dL</w:t>
            </w:r>
          </w:p>
        </w:tc>
        <w:tc>
          <w:tcPr>
            <w:tcW w:w="1682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2.55 (1.43-4.56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60" w:type="dxa"/>
            <w:vMerge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83"/>
        </w:trPr>
        <w:tc>
          <w:tcPr>
            <w:tcW w:w="7792" w:type="dxa"/>
            <w:gridSpan w:val="4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Kidney disease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mg/dL</w:t>
            </w:r>
          </w:p>
        </w:tc>
        <w:tc>
          <w:tcPr>
            <w:tcW w:w="1682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560" w:type="dxa"/>
            <w:vMerge w:val="restart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0.18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mg/dL</w:t>
            </w:r>
          </w:p>
        </w:tc>
        <w:tc>
          <w:tcPr>
            <w:tcW w:w="1682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0.41 (0.11-1.51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60" w:type="dxa"/>
            <w:vMerge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64"/>
        </w:trPr>
        <w:tc>
          <w:tcPr>
            <w:tcW w:w="7792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Diabetes</w:t>
            </w:r>
          </w:p>
        </w:tc>
      </w:tr>
      <w:tr w:rsidR="002C7187" w:rsidRPr="00CA1936" w:rsidTr="00CA1936">
        <w:trPr>
          <w:trHeight w:val="400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0.18</w:t>
            </w:r>
          </w:p>
        </w:tc>
      </w:tr>
      <w:tr w:rsidR="002C7187" w:rsidRPr="00CA1936" w:rsidTr="00CA1936">
        <w:trPr>
          <w:trHeight w:val="400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2.18 (0.70-6.73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60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80"/>
        </w:trPr>
        <w:tc>
          <w:tcPr>
            <w:tcW w:w="7792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Alzheimer’s disease</w:t>
            </w:r>
          </w:p>
        </w:tc>
      </w:tr>
      <w:tr w:rsidR="002C7187" w:rsidRPr="00CA1936" w:rsidTr="00CA1936">
        <w:trPr>
          <w:trHeight w:val="400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560" w:type="dxa"/>
            <w:vMerge w:val="restart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0.93</w:t>
            </w:r>
          </w:p>
        </w:tc>
      </w:tr>
      <w:tr w:rsidR="002C7187" w:rsidRPr="00CA1936" w:rsidTr="00CA1936">
        <w:trPr>
          <w:trHeight w:val="381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mg/dL</w:t>
            </w:r>
          </w:p>
        </w:tc>
        <w:tc>
          <w:tcPr>
            <w:tcW w:w="1682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0.96 (0.37-2.50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60" w:type="dxa"/>
            <w:vMerge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0CC6" w:rsidRPr="00CA1936" w:rsidRDefault="00020CC6" w:rsidP="00F9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CC6" w:rsidRPr="00CA1936" w:rsidSect="00F97C4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27" w:rsidRDefault="00C92727" w:rsidP="00F97C4F">
      <w:pPr>
        <w:spacing w:after="0" w:line="240" w:lineRule="auto"/>
      </w:pPr>
      <w:r>
        <w:separator/>
      </w:r>
    </w:p>
  </w:endnote>
  <w:endnote w:type="continuationSeparator" w:id="0">
    <w:p w:rsidR="00C92727" w:rsidRDefault="00C92727" w:rsidP="00F9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27" w:rsidRDefault="00C92727" w:rsidP="00F97C4F">
      <w:pPr>
        <w:spacing w:after="0" w:line="240" w:lineRule="auto"/>
      </w:pPr>
      <w:r>
        <w:separator/>
      </w:r>
    </w:p>
  </w:footnote>
  <w:footnote w:type="continuationSeparator" w:id="0">
    <w:p w:rsidR="00C92727" w:rsidRDefault="00C92727" w:rsidP="00F9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7"/>
    <w:rsid w:val="00020CC6"/>
    <w:rsid w:val="002C7187"/>
    <w:rsid w:val="00323EE7"/>
    <w:rsid w:val="00444DF3"/>
    <w:rsid w:val="0052015E"/>
    <w:rsid w:val="008837FC"/>
    <w:rsid w:val="00C92727"/>
    <w:rsid w:val="00CA1936"/>
    <w:rsid w:val="00F356D9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626EFF-BD52-4864-8A31-CC05F35A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87"/>
    <w:pPr>
      <w:spacing w:after="200" w:line="276" w:lineRule="auto"/>
    </w:pPr>
    <w:rPr>
      <w:rFonts w:eastAsia="Batang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187"/>
    <w:rPr>
      <w:kern w:val="0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7C4F"/>
    <w:rPr>
      <w:rFonts w:eastAsia="Batang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7C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7C4F"/>
    <w:rPr>
      <w:rFonts w:eastAsia="Batang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4E37-44E0-4BD4-BE96-6F25DA63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Dhamodaran T.</cp:lastModifiedBy>
  <cp:revision>4</cp:revision>
  <dcterms:created xsi:type="dcterms:W3CDTF">2017-06-25T05:04:00Z</dcterms:created>
  <dcterms:modified xsi:type="dcterms:W3CDTF">2017-07-10T02:50:00Z</dcterms:modified>
</cp:coreProperties>
</file>