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E5" w:rsidRPr="00BB4771" w:rsidRDefault="00B576E5" w:rsidP="00B576E5">
      <w:pPr>
        <w:snapToGrid w:val="0"/>
        <w:spacing w:line="480" w:lineRule="auto"/>
        <w:rPr>
          <w:rFonts w:cs="Times New Roman"/>
          <w:b/>
        </w:rPr>
      </w:pPr>
      <w:r w:rsidRPr="00BB4771">
        <w:rPr>
          <w:rFonts w:cs="Times New Roman"/>
          <w:b/>
        </w:rPr>
        <w:t xml:space="preserve">Supplementary Table S3. </w:t>
      </w:r>
      <w:r w:rsidRPr="00BB4771">
        <w:rPr>
          <w:rFonts w:cs="Times New Roman"/>
          <w:bCs/>
        </w:rPr>
        <w:t>Subgroup analysis of primary efficacy endpoint in FAS</w:t>
      </w:r>
    </w:p>
    <w:tbl>
      <w:tblPr>
        <w:tblW w:w="4845" w:type="pct"/>
        <w:tblLook w:val="04A0"/>
      </w:tblPr>
      <w:tblGrid>
        <w:gridCol w:w="2100"/>
        <w:gridCol w:w="964"/>
        <w:gridCol w:w="1852"/>
        <w:gridCol w:w="964"/>
        <w:gridCol w:w="1873"/>
        <w:gridCol w:w="828"/>
      </w:tblGrid>
      <w:tr w:rsidR="00B576E5" w:rsidRPr="00BB4771" w:rsidTr="00F1553F">
        <w:trPr>
          <w:trHeight w:val="265"/>
        </w:trPr>
        <w:tc>
          <w:tcPr>
            <w:tcW w:w="131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jc w:val="center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TMF group (n = 93)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jc w:val="center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Blank control group (n = 100)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P </w:t>
            </w:r>
          </w:p>
        </w:tc>
      </w:tr>
      <w:tr w:rsidR="00B576E5" w:rsidRPr="00BB4771" w:rsidTr="00F1553F">
        <w:trPr>
          <w:trHeight w:val="913"/>
        </w:trPr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Subgroups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No. of Subjects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Subjects with HBV DNA &lt;20 IU/mL at week 48, n (%)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No. of Subjects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Subjects with HBV DNA &lt;20 IU/mL at week 48, n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6E5" w:rsidRPr="00BB4771" w:rsidRDefault="00B576E5" w:rsidP="00F1553F">
            <w:pPr>
              <w:spacing w:line="480" w:lineRule="auto"/>
              <w:rPr>
                <w:rFonts w:cs="Times New Roman"/>
                <w:lang/>
              </w:rPr>
            </w:pPr>
          </w:p>
        </w:tc>
      </w:tr>
      <w:tr w:rsidR="00B576E5" w:rsidRPr="00BB4771" w:rsidTr="00F1553F">
        <w:trPr>
          <w:trHeight w:val="217"/>
        </w:trPr>
        <w:tc>
          <w:tcPr>
            <w:tcW w:w="131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Sex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</w:tr>
      <w:tr w:rsidR="00B576E5" w:rsidRPr="00BB4771" w:rsidTr="00F1553F">
        <w:trPr>
          <w:trHeight w:val="217"/>
        </w:trPr>
        <w:tc>
          <w:tcPr>
            <w:tcW w:w="1317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Male</w:t>
            </w:r>
          </w:p>
        </w:tc>
        <w:tc>
          <w:tcPr>
            <w:tcW w:w="505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45</w:t>
            </w:r>
          </w:p>
        </w:tc>
        <w:tc>
          <w:tcPr>
            <w:tcW w:w="1172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33 (73.3)</w:t>
            </w:r>
          </w:p>
        </w:tc>
        <w:tc>
          <w:tcPr>
            <w:tcW w:w="382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42</w:t>
            </w:r>
          </w:p>
        </w:tc>
        <w:tc>
          <w:tcPr>
            <w:tcW w:w="1184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4 (9.5)</w:t>
            </w:r>
          </w:p>
        </w:tc>
        <w:tc>
          <w:tcPr>
            <w:tcW w:w="440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&lt;0.001</w:t>
            </w:r>
          </w:p>
        </w:tc>
      </w:tr>
      <w:tr w:rsidR="00B576E5" w:rsidRPr="00BB4771" w:rsidTr="00F1553F">
        <w:trPr>
          <w:trHeight w:val="217"/>
        </w:trPr>
        <w:tc>
          <w:tcPr>
            <w:tcW w:w="1317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Female</w:t>
            </w:r>
          </w:p>
        </w:tc>
        <w:tc>
          <w:tcPr>
            <w:tcW w:w="505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48</w:t>
            </w:r>
          </w:p>
        </w:tc>
        <w:tc>
          <w:tcPr>
            <w:tcW w:w="1172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36 (75.0)</w:t>
            </w:r>
          </w:p>
        </w:tc>
        <w:tc>
          <w:tcPr>
            <w:tcW w:w="382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58</w:t>
            </w:r>
          </w:p>
        </w:tc>
        <w:tc>
          <w:tcPr>
            <w:tcW w:w="1184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5 (8.6)</w:t>
            </w:r>
          </w:p>
        </w:tc>
        <w:tc>
          <w:tcPr>
            <w:tcW w:w="440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&lt;0.001</w:t>
            </w:r>
          </w:p>
        </w:tc>
      </w:tr>
      <w:tr w:rsidR="00B576E5" w:rsidRPr="00BB4771" w:rsidTr="00F1553F">
        <w:trPr>
          <w:trHeight w:val="217"/>
        </w:trPr>
        <w:tc>
          <w:tcPr>
            <w:tcW w:w="1317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Age</w:t>
            </w:r>
          </w:p>
        </w:tc>
        <w:tc>
          <w:tcPr>
            <w:tcW w:w="505" w:type="pct"/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  <w:tc>
          <w:tcPr>
            <w:tcW w:w="1172" w:type="pct"/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  <w:tc>
          <w:tcPr>
            <w:tcW w:w="382" w:type="pct"/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  <w:tc>
          <w:tcPr>
            <w:tcW w:w="1184" w:type="pct"/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  <w:tc>
          <w:tcPr>
            <w:tcW w:w="440" w:type="pct"/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</w:tr>
      <w:tr w:rsidR="00B576E5" w:rsidRPr="00BB4771" w:rsidTr="00F1553F">
        <w:trPr>
          <w:trHeight w:val="217"/>
        </w:trPr>
        <w:tc>
          <w:tcPr>
            <w:tcW w:w="1317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≤30 years</w:t>
            </w:r>
          </w:p>
        </w:tc>
        <w:tc>
          <w:tcPr>
            <w:tcW w:w="505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13</w:t>
            </w:r>
          </w:p>
        </w:tc>
        <w:tc>
          <w:tcPr>
            <w:tcW w:w="1172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4 (30.8)</w:t>
            </w:r>
          </w:p>
        </w:tc>
        <w:tc>
          <w:tcPr>
            <w:tcW w:w="382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12</w:t>
            </w:r>
          </w:p>
        </w:tc>
        <w:tc>
          <w:tcPr>
            <w:tcW w:w="1184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440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0.096</w:t>
            </w:r>
          </w:p>
        </w:tc>
      </w:tr>
      <w:tr w:rsidR="00B576E5" w:rsidRPr="00BB4771" w:rsidTr="00F1553F">
        <w:trPr>
          <w:trHeight w:val="217"/>
        </w:trPr>
        <w:tc>
          <w:tcPr>
            <w:tcW w:w="1317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&gt;30 years</w:t>
            </w:r>
          </w:p>
        </w:tc>
        <w:tc>
          <w:tcPr>
            <w:tcW w:w="505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80</w:t>
            </w:r>
          </w:p>
        </w:tc>
        <w:tc>
          <w:tcPr>
            <w:tcW w:w="1172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65 (81.2)</w:t>
            </w:r>
          </w:p>
        </w:tc>
        <w:tc>
          <w:tcPr>
            <w:tcW w:w="382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88</w:t>
            </w:r>
          </w:p>
        </w:tc>
        <w:tc>
          <w:tcPr>
            <w:tcW w:w="1184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9 (10.2)</w:t>
            </w:r>
          </w:p>
        </w:tc>
        <w:tc>
          <w:tcPr>
            <w:tcW w:w="440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&lt;0.001</w:t>
            </w:r>
          </w:p>
        </w:tc>
      </w:tr>
      <w:tr w:rsidR="00B576E5" w:rsidRPr="00BB4771" w:rsidTr="00F1553F">
        <w:trPr>
          <w:trHeight w:val="217"/>
        </w:trPr>
        <w:tc>
          <w:tcPr>
            <w:tcW w:w="1317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HBeAg</w:t>
            </w:r>
          </w:p>
        </w:tc>
        <w:tc>
          <w:tcPr>
            <w:tcW w:w="505" w:type="pct"/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  <w:tc>
          <w:tcPr>
            <w:tcW w:w="1172" w:type="pct"/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  <w:tc>
          <w:tcPr>
            <w:tcW w:w="382" w:type="pct"/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  <w:tc>
          <w:tcPr>
            <w:tcW w:w="1184" w:type="pct"/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  <w:tc>
          <w:tcPr>
            <w:tcW w:w="440" w:type="pct"/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</w:tr>
      <w:tr w:rsidR="00B576E5" w:rsidRPr="00BB4771" w:rsidTr="00F1553F">
        <w:trPr>
          <w:trHeight w:val="217"/>
        </w:trPr>
        <w:tc>
          <w:tcPr>
            <w:tcW w:w="1317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</w:rPr>
              <w:t xml:space="preserve">  Positive</w:t>
            </w:r>
          </w:p>
        </w:tc>
        <w:tc>
          <w:tcPr>
            <w:tcW w:w="505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23</w:t>
            </w:r>
          </w:p>
        </w:tc>
        <w:tc>
          <w:tcPr>
            <w:tcW w:w="1172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</w:rPr>
              <w:t>2 (8.7)</w:t>
            </w:r>
          </w:p>
        </w:tc>
        <w:tc>
          <w:tcPr>
            <w:tcW w:w="382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25</w:t>
            </w:r>
          </w:p>
        </w:tc>
        <w:tc>
          <w:tcPr>
            <w:tcW w:w="1184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</w:rPr>
              <w:t>0</w:t>
            </w:r>
          </w:p>
        </w:tc>
        <w:tc>
          <w:tcPr>
            <w:tcW w:w="440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0.224</w:t>
            </w:r>
          </w:p>
        </w:tc>
      </w:tr>
      <w:tr w:rsidR="00B576E5" w:rsidRPr="00BB4771" w:rsidTr="00F1553F">
        <w:trPr>
          <w:trHeight w:val="217"/>
        </w:trPr>
        <w:tc>
          <w:tcPr>
            <w:tcW w:w="1317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</w:rPr>
              <w:t xml:space="preserve">  Negative</w:t>
            </w:r>
          </w:p>
        </w:tc>
        <w:tc>
          <w:tcPr>
            <w:tcW w:w="505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69</w:t>
            </w:r>
          </w:p>
        </w:tc>
        <w:tc>
          <w:tcPr>
            <w:tcW w:w="1172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</w:rPr>
              <w:t>66 (95.7)</w:t>
            </w:r>
          </w:p>
        </w:tc>
        <w:tc>
          <w:tcPr>
            <w:tcW w:w="382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71</w:t>
            </w:r>
          </w:p>
        </w:tc>
        <w:tc>
          <w:tcPr>
            <w:tcW w:w="1184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</w:rPr>
              <w:t>9 (12.7)</w:t>
            </w:r>
          </w:p>
        </w:tc>
        <w:tc>
          <w:tcPr>
            <w:tcW w:w="440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&lt;0.001</w:t>
            </w:r>
          </w:p>
        </w:tc>
      </w:tr>
      <w:tr w:rsidR="00B576E5" w:rsidRPr="00BB4771" w:rsidTr="00F1553F">
        <w:trPr>
          <w:trHeight w:val="217"/>
        </w:trPr>
        <w:tc>
          <w:tcPr>
            <w:tcW w:w="1317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HBV-DNA</w:t>
            </w:r>
          </w:p>
        </w:tc>
        <w:tc>
          <w:tcPr>
            <w:tcW w:w="505" w:type="pct"/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  <w:tc>
          <w:tcPr>
            <w:tcW w:w="1172" w:type="pct"/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  <w:tc>
          <w:tcPr>
            <w:tcW w:w="382" w:type="pct"/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  <w:tc>
          <w:tcPr>
            <w:tcW w:w="1184" w:type="pct"/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  <w:tc>
          <w:tcPr>
            <w:tcW w:w="440" w:type="pct"/>
            <w:noWrap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</w:p>
        </w:tc>
      </w:tr>
      <w:tr w:rsidR="00B576E5" w:rsidRPr="00BB4771" w:rsidTr="00F1553F">
        <w:trPr>
          <w:trHeight w:val="217"/>
        </w:trPr>
        <w:tc>
          <w:tcPr>
            <w:tcW w:w="1317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&lt;8 log10 IU/mL</w:t>
            </w:r>
          </w:p>
        </w:tc>
        <w:tc>
          <w:tcPr>
            <w:tcW w:w="505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72</w:t>
            </w:r>
          </w:p>
        </w:tc>
        <w:tc>
          <w:tcPr>
            <w:tcW w:w="1172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68 (94.4)</w:t>
            </w:r>
          </w:p>
        </w:tc>
        <w:tc>
          <w:tcPr>
            <w:tcW w:w="382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83</w:t>
            </w:r>
          </w:p>
        </w:tc>
        <w:tc>
          <w:tcPr>
            <w:tcW w:w="1184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9 (10.8)</w:t>
            </w:r>
          </w:p>
        </w:tc>
        <w:tc>
          <w:tcPr>
            <w:tcW w:w="440" w:type="pct"/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&lt;0.001</w:t>
            </w:r>
          </w:p>
        </w:tc>
      </w:tr>
      <w:tr w:rsidR="00B576E5" w:rsidRPr="00BB4771" w:rsidTr="00F1553F">
        <w:trPr>
          <w:trHeight w:val="272"/>
        </w:trPr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≥8 log10 IU/mL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 (4.8)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576E5" w:rsidRPr="00BB4771" w:rsidRDefault="00B576E5" w:rsidP="00F1553F">
            <w:pPr>
              <w:snapToGrid w:val="0"/>
              <w:spacing w:line="480" w:lineRule="auto"/>
              <w:textAlignment w:val="center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&gt;0.999</w:t>
            </w:r>
          </w:p>
        </w:tc>
      </w:tr>
    </w:tbl>
    <w:p w:rsidR="00B576E5" w:rsidRPr="00BB4771" w:rsidRDefault="00B576E5" w:rsidP="00B576E5">
      <w:pPr>
        <w:spacing w:after="240" w:line="480" w:lineRule="auto"/>
        <w:ind w:firstLineChars="83" w:firstLine="183"/>
        <w:rPr>
          <w:rFonts w:cs="Times New Roman"/>
          <w:bCs/>
          <w:lang/>
        </w:rPr>
      </w:pPr>
      <w:r w:rsidRPr="00BB4771">
        <w:rPr>
          <w:rFonts w:cs="Times New Roman"/>
          <w:bCs/>
        </w:rPr>
        <w:lastRenderedPageBreak/>
        <w:t xml:space="preserve">FAS: full analysis set; TMF: </w:t>
      </w:r>
      <w:r w:rsidRPr="00BB4771">
        <w:rPr>
          <w:rFonts w:cs="Times New Roman"/>
        </w:rPr>
        <w:t xml:space="preserve">tenofovir amibufenamide; </w:t>
      </w:r>
      <w:r w:rsidRPr="00BB4771">
        <w:rPr>
          <w:rFonts w:cs="Times New Roman"/>
          <w:bCs/>
          <w:lang/>
        </w:rPr>
        <w:t>HBeAg: hepatitis B e-antigen</w:t>
      </w:r>
      <w:r w:rsidRPr="00BB4771">
        <w:rPr>
          <w:rFonts w:cs="Times New Roman"/>
          <w:bCs/>
        </w:rPr>
        <w:t xml:space="preserve">; </w:t>
      </w:r>
      <w:r w:rsidRPr="00BB4771">
        <w:rPr>
          <w:rFonts w:cs="Times New Roman"/>
          <w:bCs/>
          <w:lang/>
        </w:rPr>
        <w:t>HBV-DNA: hepatitis B virus DNA.</w:t>
      </w:r>
      <w:r w:rsidRPr="00BB4771">
        <w:rPr>
          <w:rFonts w:cs="Times New Roman"/>
          <w:bCs/>
          <w:lang/>
        </w:rPr>
        <w:br w:type="page"/>
      </w:r>
    </w:p>
    <w:p w:rsidR="00523621" w:rsidRDefault="00523621"/>
    <w:sectPr w:rsidR="005236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B576E5"/>
    <w:rsid w:val="00523621"/>
    <w:rsid w:val="00B5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2025-06-25T10:32:00Z</dcterms:created>
  <dcterms:modified xsi:type="dcterms:W3CDTF">2025-06-25T10:32:00Z</dcterms:modified>
</cp:coreProperties>
</file>