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3E" w:rsidRPr="00BA3113" w:rsidRDefault="004B573E" w:rsidP="004B573E">
      <w:pPr>
        <w:pStyle w:val="Para"/>
        <w:rPr>
          <w:b/>
          <w:sz w:val="22"/>
          <w:szCs w:val="22"/>
        </w:rPr>
      </w:pPr>
      <w:r w:rsidRPr="00BA3113">
        <w:rPr>
          <w:b/>
          <w:sz w:val="22"/>
          <w:szCs w:val="22"/>
        </w:rPr>
        <w:t xml:space="preserve">Supplementary </w:t>
      </w:r>
      <w:r w:rsidRPr="00BA3113">
        <w:rPr>
          <w:rFonts w:eastAsia="等线" w:hint="eastAsia"/>
          <w:b/>
          <w:sz w:val="22"/>
          <w:szCs w:val="22"/>
        </w:rPr>
        <w:t>T</w:t>
      </w:r>
      <w:r w:rsidRPr="00BA3113">
        <w:rPr>
          <w:b/>
          <w:sz w:val="22"/>
          <w:szCs w:val="22"/>
        </w:rPr>
        <w:t>able 1. Primer sequences of the genes used for the quantitative real-time polymerase chain reaction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23"/>
        <w:gridCol w:w="3516"/>
        <w:gridCol w:w="3688"/>
      </w:tblGrid>
      <w:tr w:rsidR="004B573E" w:rsidRPr="00F52EFA" w:rsidTr="0036061D">
        <w:tc>
          <w:tcPr>
            <w:tcW w:w="0" w:type="auto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Gene</w:t>
            </w:r>
          </w:p>
        </w:tc>
        <w:tc>
          <w:tcPr>
            <w:tcW w:w="0" w:type="auto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Forward (5</w:t>
            </w:r>
            <w:r w:rsidRPr="00F52EFA">
              <w:rPr>
                <w:sz w:val="22"/>
                <w:szCs w:val="22"/>
              </w:rPr>
              <w:sym w:font="Symbol" w:char="F0A2"/>
            </w:r>
            <w:r w:rsidRPr="00F52EFA">
              <w:rPr>
                <w:sz w:val="22"/>
                <w:szCs w:val="22"/>
              </w:rPr>
              <w:t xml:space="preserve"> to 3</w:t>
            </w:r>
            <w:r w:rsidRPr="00F52EFA">
              <w:rPr>
                <w:sz w:val="22"/>
                <w:szCs w:val="22"/>
              </w:rPr>
              <w:sym w:font="Symbol" w:char="F0A2"/>
            </w:r>
            <w:r w:rsidRPr="00F52EFA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sz w:val="22"/>
                <w:szCs w:val="22"/>
              </w:rPr>
              <w:t>Reverse (5</w:t>
            </w:r>
            <w:r w:rsidRPr="00F52EFA">
              <w:rPr>
                <w:sz w:val="22"/>
                <w:szCs w:val="22"/>
              </w:rPr>
              <w:sym w:font="Symbol" w:char="F0A2"/>
            </w:r>
            <w:r w:rsidRPr="00F52EFA">
              <w:rPr>
                <w:sz w:val="22"/>
                <w:szCs w:val="22"/>
              </w:rPr>
              <w:t xml:space="preserve"> to 3</w:t>
            </w:r>
            <w:r w:rsidRPr="00F52EFA">
              <w:rPr>
                <w:sz w:val="22"/>
                <w:szCs w:val="22"/>
              </w:rPr>
              <w:sym w:font="Symbol" w:char="F0A2"/>
            </w:r>
            <w:r w:rsidRPr="00F52EFA">
              <w:rPr>
                <w:sz w:val="22"/>
                <w:szCs w:val="22"/>
              </w:rPr>
              <w:t>)</w:t>
            </w:r>
          </w:p>
        </w:tc>
      </w:tr>
      <w:tr w:rsidR="004B573E" w:rsidRPr="00F52EFA" w:rsidTr="0036061D">
        <w:tc>
          <w:tcPr>
            <w:tcW w:w="0" w:type="auto"/>
            <w:vAlign w:val="center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FXR</w:t>
            </w:r>
          </w:p>
        </w:tc>
        <w:tc>
          <w:tcPr>
            <w:tcW w:w="0" w:type="auto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GCTTGATGTGCTACAAAAGCTG</w:t>
            </w:r>
          </w:p>
        </w:tc>
        <w:tc>
          <w:tcPr>
            <w:tcW w:w="0" w:type="auto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CGTGGTGATGGTTGAATGTCC</w:t>
            </w:r>
          </w:p>
        </w:tc>
      </w:tr>
      <w:tr w:rsidR="004B573E" w:rsidRPr="00F52EFA" w:rsidTr="0036061D">
        <w:tc>
          <w:tcPr>
            <w:tcW w:w="0" w:type="auto"/>
            <w:vAlign w:val="center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CYP7A1</w:t>
            </w:r>
          </w:p>
        </w:tc>
        <w:tc>
          <w:tcPr>
            <w:tcW w:w="0" w:type="auto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GCTGTGGTAGTGAGCTGTTG</w:t>
            </w:r>
          </w:p>
        </w:tc>
        <w:tc>
          <w:tcPr>
            <w:tcW w:w="0" w:type="auto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GTTGTCCAAAGGAGGTTCACC</w:t>
            </w:r>
          </w:p>
        </w:tc>
      </w:tr>
      <w:tr w:rsidR="004B573E" w:rsidRPr="00F52EFA" w:rsidTr="0036061D">
        <w:tc>
          <w:tcPr>
            <w:tcW w:w="0" w:type="auto"/>
            <w:vAlign w:val="center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FGF15</w:t>
            </w:r>
          </w:p>
        </w:tc>
        <w:tc>
          <w:tcPr>
            <w:tcW w:w="0" w:type="auto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ATGGCGAGAAAGTGGAACGG</w:t>
            </w:r>
          </w:p>
        </w:tc>
        <w:tc>
          <w:tcPr>
            <w:tcW w:w="0" w:type="auto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CTGACACAGACTGGGATTGCT</w:t>
            </w:r>
          </w:p>
        </w:tc>
      </w:tr>
      <w:tr w:rsidR="004B573E" w:rsidRPr="00F52EFA" w:rsidTr="0036061D">
        <w:tc>
          <w:tcPr>
            <w:tcW w:w="0" w:type="auto"/>
            <w:vAlign w:val="center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ZO-1</w:t>
            </w:r>
          </w:p>
        </w:tc>
        <w:tc>
          <w:tcPr>
            <w:tcW w:w="0" w:type="auto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GCCGCTAAGAGCACAGCAA</w:t>
            </w:r>
          </w:p>
        </w:tc>
        <w:tc>
          <w:tcPr>
            <w:tcW w:w="0" w:type="auto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GCCCTCCTTTTAACACATCAGA</w:t>
            </w:r>
          </w:p>
        </w:tc>
      </w:tr>
      <w:tr w:rsidR="004B573E" w:rsidRPr="00F52EFA" w:rsidTr="0036061D">
        <w:tc>
          <w:tcPr>
            <w:tcW w:w="0" w:type="auto"/>
            <w:vAlign w:val="center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Occludin</w:t>
            </w:r>
          </w:p>
        </w:tc>
        <w:tc>
          <w:tcPr>
            <w:tcW w:w="0" w:type="auto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TGAAAGTCCACCTCCTTACAGA</w:t>
            </w:r>
          </w:p>
        </w:tc>
        <w:tc>
          <w:tcPr>
            <w:tcW w:w="0" w:type="auto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CCGGATAAAAAGAGTACGCTGG</w:t>
            </w:r>
          </w:p>
        </w:tc>
      </w:tr>
      <w:tr w:rsidR="004B573E" w:rsidRPr="00F52EFA" w:rsidTr="0036061D">
        <w:tc>
          <w:tcPr>
            <w:tcW w:w="0" w:type="auto"/>
            <w:vAlign w:val="center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GAPDH</w:t>
            </w:r>
          </w:p>
        </w:tc>
        <w:tc>
          <w:tcPr>
            <w:tcW w:w="0" w:type="auto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ACGGCAAATTCAACGGCACAG</w:t>
            </w:r>
          </w:p>
        </w:tc>
        <w:tc>
          <w:tcPr>
            <w:tcW w:w="0" w:type="auto"/>
          </w:tcPr>
          <w:p w:rsidR="004B573E" w:rsidRPr="00F52EFA" w:rsidRDefault="004B573E" w:rsidP="0036061D">
            <w:pPr>
              <w:pStyle w:val="Para"/>
              <w:rPr>
                <w:sz w:val="22"/>
                <w:szCs w:val="22"/>
              </w:rPr>
            </w:pPr>
            <w:r w:rsidRPr="00F52EFA">
              <w:rPr>
                <w:rFonts w:eastAsia="宋体"/>
                <w:sz w:val="22"/>
                <w:szCs w:val="22"/>
              </w:rPr>
              <w:t>AGACTCCACGACATACTCAGCAC</w:t>
            </w:r>
          </w:p>
        </w:tc>
      </w:tr>
    </w:tbl>
    <w:p w:rsidR="004B573E" w:rsidRPr="00F52EFA" w:rsidRDefault="004B573E" w:rsidP="004B573E">
      <w:pPr>
        <w:pStyle w:val="Para"/>
        <w:rPr>
          <w:sz w:val="22"/>
          <w:szCs w:val="22"/>
        </w:rPr>
      </w:pPr>
      <w:r w:rsidRPr="00F52EFA">
        <w:rPr>
          <w:sz w:val="22"/>
          <w:szCs w:val="22"/>
        </w:rPr>
        <w:t>FXR, farnesol X receptors; CYP7A1, cytochrome P450 family 7 subfamily A member-1; FGF15, fibroblast growth factor 15; ZO-1, tight junction protein-1.</w:t>
      </w:r>
    </w:p>
    <w:p w:rsidR="004B573E" w:rsidRPr="00F52EFA" w:rsidRDefault="004B573E" w:rsidP="004B573E">
      <w:pPr>
        <w:pStyle w:val="Para"/>
        <w:rPr>
          <w:sz w:val="22"/>
          <w:szCs w:val="22"/>
        </w:rPr>
      </w:pPr>
    </w:p>
    <w:p w:rsidR="00AF3A56" w:rsidRDefault="00AF3A56"/>
    <w:sectPr w:rsidR="00AF3A56" w:rsidSect="003265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B573E"/>
    <w:rsid w:val="003265C3"/>
    <w:rsid w:val="004B573E"/>
    <w:rsid w:val="00AF3A56"/>
    <w:rsid w:val="00BA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73E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rsid w:val="004B573E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2023-02-09T07:26:00Z</dcterms:created>
  <dcterms:modified xsi:type="dcterms:W3CDTF">2023-02-09T07:26:00Z</dcterms:modified>
</cp:coreProperties>
</file>