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F3" w:rsidRDefault="003C40F3" w:rsidP="003C40F3">
      <w:pPr>
        <w:rPr>
          <w:rFonts w:ascii="Times New Roman" w:eastAsia="URWPalladioL-Roma" w:hAnsi="Times New Roman" w:cs="Times New Roman"/>
          <w:b/>
          <w:bCs/>
        </w:rPr>
      </w:pPr>
    </w:p>
    <w:p w:rsidR="003C40F3" w:rsidRDefault="003C40F3" w:rsidP="003C40F3">
      <w:pPr>
        <w:rPr>
          <w:rFonts w:ascii="Times New Roman" w:eastAsia="URWPalladioL-Roma" w:hAnsi="Times New Roman" w:cs="Times New Roman"/>
          <w:b/>
          <w:bCs/>
        </w:rPr>
      </w:pPr>
      <w:r>
        <w:rPr>
          <w:rFonts w:ascii="Times New Roman" w:eastAsia="宋体" w:hAnsi="Times New Roman" w:cs="Times New Roman" w:hint="eastAsia"/>
          <w:b/>
          <w:bCs/>
        </w:rPr>
        <w:t>Supplementary</w:t>
      </w:r>
      <w:r>
        <w:rPr>
          <w:rFonts w:ascii="Times New Roman" w:eastAsia="URWPalladioL-Roma" w:hAnsi="Times New Roman" w:cs="Times New Roman"/>
          <w:b/>
          <w:bCs/>
        </w:rPr>
        <w:t xml:space="preserve"> </w:t>
      </w:r>
      <w:r>
        <w:rPr>
          <w:rFonts w:ascii="Times New Roman" w:eastAsia="URWPalladioL-Roma" w:hAnsi="Times New Roman" w:cs="Times New Roman"/>
          <w:b/>
          <w:bCs/>
        </w:rPr>
        <w:t>Table</w:t>
      </w:r>
      <w:r>
        <w:rPr>
          <w:rFonts w:ascii="Times New Roman" w:eastAsia="URWPalladioL-Roma" w:hAnsi="Times New Roman" w:cs="Times New Roman"/>
          <w:b/>
          <w:bCs/>
        </w:rPr>
        <w:t xml:space="preserve"> </w:t>
      </w:r>
      <w:r>
        <w:rPr>
          <w:rFonts w:ascii="Times New Roman" w:eastAsia="URWPalladioL-Roma" w:hAnsi="Times New Roman" w:cs="Times New Roman"/>
          <w:b/>
          <w:bCs/>
        </w:rPr>
        <w:t>3.</w:t>
      </w:r>
      <w:r>
        <w:rPr>
          <w:rFonts w:ascii="Times New Roman" w:eastAsia="宋体" w:hAnsi="Times New Roman" w:cs="Times New Roman"/>
          <w:b/>
          <w:bCs/>
        </w:rPr>
        <w:t xml:space="preserve"> </w:t>
      </w:r>
      <w:r>
        <w:rPr>
          <w:rFonts w:ascii="Times New Roman" w:eastAsia="URWPalladioL-Roma" w:hAnsi="Times New Roman" w:cs="Times New Roman"/>
          <w:b/>
          <w:bCs/>
        </w:rPr>
        <w:t>Characteristics</w:t>
      </w:r>
      <w:r>
        <w:rPr>
          <w:rFonts w:ascii="Times New Roman" w:eastAsia="URWPalladioL-Roma" w:hAnsi="Times New Roman" w:cs="Times New Roman"/>
          <w:b/>
          <w:bCs/>
        </w:rPr>
        <w:t xml:space="preserve"> </w:t>
      </w:r>
      <w:r>
        <w:rPr>
          <w:rFonts w:ascii="Times New Roman" w:eastAsia="URWPalladioL-Roma" w:hAnsi="Times New Roman" w:cs="Times New Roman"/>
          <w:b/>
          <w:bCs/>
        </w:rPr>
        <w:t>of</w:t>
      </w:r>
      <w:r>
        <w:rPr>
          <w:rFonts w:ascii="Times New Roman" w:eastAsia="URWPalladioL-Roma" w:hAnsi="Times New Roman" w:cs="Times New Roman"/>
          <w:b/>
          <w:bCs/>
        </w:rPr>
        <w:t xml:space="preserve"> </w:t>
      </w:r>
      <w:r>
        <w:rPr>
          <w:rFonts w:ascii="Times New Roman" w:eastAsia="URWPalladioL-Roma" w:hAnsi="Times New Roman" w:cs="Times New Roman"/>
          <w:b/>
          <w:bCs/>
        </w:rPr>
        <w:t>patients</w:t>
      </w:r>
      <w:r>
        <w:rPr>
          <w:rFonts w:ascii="Times New Roman" w:eastAsia="URWPalladioL-Roma" w:hAnsi="Times New Roman" w:cs="Times New Roman"/>
          <w:b/>
          <w:bCs/>
        </w:rPr>
        <w:t xml:space="preserve"> </w:t>
      </w:r>
      <w:r>
        <w:rPr>
          <w:rFonts w:ascii="Times New Roman" w:eastAsia="URWPalladioL-Roma" w:hAnsi="Times New Roman" w:cs="Times New Roman"/>
          <w:b/>
          <w:bCs/>
        </w:rPr>
        <w:t>with</w:t>
      </w:r>
      <w:r>
        <w:rPr>
          <w:rFonts w:ascii="Times New Roman" w:eastAsia="URWPalladioL-Roma" w:hAnsi="Times New Roman" w:cs="Times New Roman"/>
          <w:b/>
          <w:bCs/>
        </w:rPr>
        <w:t xml:space="preserve"> </w:t>
      </w:r>
      <w:r>
        <w:rPr>
          <w:rFonts w:ascii="Times New Roman" w:eastAsia="URWPalladioL-Roma" w:hAnsi="Times New Roman" w:cs="Times New Roman"/>
          <w:b/>
          <w:bCs/>
        </w:rPr>
        <w:t>liver</w:t>
      </w:r>
      <w:r>
        <w:rPr>
          <w:rFonts w:ascii="Times New Roman" w:eastAsia="URWPalladioL-Roma" w:hAnsi="Times New Roman" w:cs="Times New Roman"/>
          <w:b/>
          <w:bCs/>
        </w:rPr>
        <w:t xml:space="preserve"> </w:t>
      </w:r>
      <w:r>
        <w:rPr>
          <w:rFonts w:ascii="Times New Roman" w:eastAsia="URWPalladioL-Roma" w:hAnsi="Times New Roman" w:cs="Times New Roman"/>
          <w:b/>
          <w:bCs/>
        </w:rPr>
        <w:t>enzymes</w:t>
      </w:r>
      <w:r>
        <w:rPr>
          <w:rFonts w:ascii="Times New Roman" w:eastAsia="URWPalladioL-Roma" w:hAnsi="Times New Roman" w:cs="Times New Roman"/>
          <w:b/>
          <w:bCs/>
        </w:rPr>
        <w:t xml:space="preserve"> </w:t>
      </w:r>
      <w:r>
        <w:rPr>
          <w:rFonts w:ascii="Times New Roman" w:eastAsia="URWPalladioL-Roma" w:hAnsi="Times New Roman" w:cs="Times New Roman"/>
          <w:b/>
          <w:bCs/>
        </w:rPr>
        <w:t>elevated</w:t>
      </w:r>
      <w:r>
        <w:rPr>
          <w:rFonts w:ascii="Times New Roman" w:eastAsia="URWPalladioL-Roma" w:hAnsi="Times New Roman" w:cs="Times New Roman"/>
          <w:b/>
          <w:bCs/>
        </w:rPr>
        <w:t xml:space="preserve"> </w:t>
      </w:r>
      <w:r>
        <w:rPr>
          <w:rFonts w:ascii="Times New Roman" w:eastAsia="URWPalladioL-Roma" w:hAnsi="Times New Roman" w:cs="Times New Roman"/>
          <w:b/>
          <w:bCs/>
        </w:rPr>
        <w:t>after</w:t>
      </w:r>
      <w:r>
        <w:rPr>
          <w:rFonts w:ascii="Times New Roman" w:eastAsia="URWPalladioL-Roma" w:hAnsi="Times New Roman" w:cs="Times New Roman"/>
          <w:b/>
          <w:bCs/>
        </w:rPr>
        <w:t xml:space="preserve"> </w:t>
      </w:r>
      <w:r>
        <w:rPr>
          <w:rFonts w:ascii="Times New Roman" w:eastAsia="URWPalladioL-Roma" w:hAnsi="Times New Roman" w:cs="Times New Roman"/>
          <w:b/>
          <w:bCs/>
        </w:rPr>
        <w:t>inactivated</w:t>
      </w:r>
      <w:r>
        <w:rPr>
          <w:rFonts w:ascii="Times New Roman" w:eastAsia="URWPalladioL-Roma" w:hAnsi="Times New Roman" w:cs="Times New Roman"/>
          <w:b/>
          <w:bCs/>
        </w:rPr>
        <w:t xml:space="preserve"> </w:t>
      </w:r>
      <w:r>
        <w:rPr>
          <w:rFonts w:ascii="Times New Roman" w:eastAsia="URWPalladioL-Roma" w:hAnsi="Times New Roman" w:cs="Times New Roman"/>
          <w:b/>
          <w:bCs/>
        </w:rPr>
        <w:t>vaccination</w:t>
      </w:r>
    </w:p>
    <w:tbl>
      <w:tblPr>
        <w:tblW w:w="1359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911"/>
        <w:gridCol w:w="1481"/>
        <w:gridCol w:w="871"/>
        <w:gridCol w:w="1475"/>
        <w:gridCol w:w="1276"/>
        <w:gridCol w:w="1417"/>
        <w:gridCol w:w="1418"/>
        <w:gridCol w:w="1559"/>
        <w:gridCol w:w="1417"/>
        <w:gridCol w:w="851"/>
        <w:gridCol w:w="916"/>
      </w:tblGrid>
      <w:tr w:rsidR="003C40F3" w:rsidTr="00275450">
        <w:trPr>
          <w:trHeight w:val="325"/>
          <w:jc w:val="center"/>
        </w:trPr>
        <w:tc>
          <w:tcPr>
            <w:tcW w:w="911" w:type="dxa"/>
            <w:vMerge w:val="restart"/>
            <w:tcBorders>
              <w:top w:val="single" w:sz="12" w:space="0" w:color="auto"/>
            </w:tcBorders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Patient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87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Vaccine</w:t>
            </w:r>
          </w:p>
        </w:tc>
        <w:tc>
          <w:tcPr>
            <w:tcW w:w="14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Therapy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before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vaccine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Prognosis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disease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CharisSI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harisSIL" w:hAnsi="Times New Roman" w:cs="Times New Roman"/>
                <w:b/>
                <w:bCs/>
                <w:sz w:val="20"/>
                <w:szCs w:val="20"/>
              </w:rPr>
              <w:t>AST/ALT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/GGT/ALP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CharisSIL" w:hAnsi="Times New Roman" w:cs="Times New Roman"/>
                <w:b/>
                <w:bCs/>
                <w:sz w:val="20"/>
                <w:szCs w:val="20"/>
              </w:rPr>
              <w:t>U/L)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CharisSI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harisSIL" w:hAnsi="Times New Roman" w:cs="Times New Roman"/>
                <w:b/>
                <w:bCs/>
                <w:sz w:val="20"/>
                <w:szCs w:val="20"/>
              </w:rPr>
              <w:t>Autoantibodies</w:t>
            </w:r>
          </w:p>
        </w:tc>
        <w:tc>
          <w:tcPr>
            <w:tcW w:w="17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CharisSIL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harisSIL" w:hAnsi="Times New Roman" w:cs="Times New Roman"/>
                <w:b/>
                <w:bCs/>
                <w:sz w:val="20"/>
                <w:szCs w:val="20"/>
              </w:rPr>
              <w:t>IgG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>(g/L)</w:t>
            </w:r>
          </w:p>
        </w:tc>
      </w:tr>
      <w:tr w:rsidR="003C40F3" w:rsidTr="00275450">
        <w:trPr>
          <w:trHeight w:val="707"/>
          <w:jc w:val="center"/>
        </w:trPr>
        <w:tc>
          <w:tcPr>
            <w:tcW w:w="911" w:type="dxa"/>
            <w:vMerge/>
            <w:tcBorders>
              <w:bottom w:val="single" w:sz="12" w:space="0" w:color="auto"/>
            </w:tcBorders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Before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vaccine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C40F3" w:rsidRDefault="003C40F3" w:rsidP="00275450">
            <w:pPr>
              <w:rPr>
                <w:rFonts w:ascii="Times New Roman" w:eastAsia="CharisSIL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After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vaccine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Before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vaccine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After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vaccine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Before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vaccine</w:t>
            </w:r>
          </w:p>
        </w:tc>
        <w:tc>
          <w:tcPr>
            <w:tcW w:w="9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After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vaccine</w:t>
            </w:r>
          </w:p>
        </w:tc>
      </w:tr>
      <w:tr w:rsidR="003C40F3" w:rsidTr="00275450">
        <w:trPr>
          <w:trHeight w:val="794"/>
          <w:jc w:val="center"/>
        </w:trPr>
        <w:tc>
          <w:tcPr>
            <w:tcW w:w="911" w:type="dxa"/>
            <w:tcBorders>
              <w:top w:val="single" w:sz="12" w:space="0" w:color="auto"/>
              <w:tl2br w:val="nil"/>
              <w:tr2bl w:val="nil"/>
            </w:tcBorders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4032</w:t>
            </w:r>
          </w:p>
        </w:tc>
        <w:tc>
          <w:tcPr>
            <w:tcW w:w="1481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>-year-old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71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Corona-Vac</w:t>
            </w:r>
          </w:p>
        </w:tc>
        <w:tc>
          <w:tcPr>
            <w:tcW w:w="1475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Meprednisone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mg/day</w:t>
            </w:r>
          </w:p>
        </w:tc>
        <w:tc>
          <w:tcPr>
            <w:tcW w:w="1276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lang/>
              </w:rPr>
              <w:t>Outpatient</w:t>
            </w:r>
            <w:r>
              <w:rPr>
                <w:rFonts w:ascii="Times New Roman" w:eastAsia="宋体" w:hAnsi="Times New Roman" w:cs="Times New Roman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lang/>
              </w:rPr>
              <w:t>treatment</w:t>
            </w:r>
          </w:p>
        </w:tc>
        <w:tc>
          <w:tcPr>
            <w:tcW w:w="1417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26/16/48/65</w:t>
            </w:r>
          </w:p>
        </w:tc>
        <w:tc>
          <w:tcPr>
            <w:tcW w:w="1418" w:type="dxa"/>
            <w:tcBorders>
              <w:top w:val="single" w:sz="12" w:space="0" w:color="auto"/>
              <w:tl2br w:val="nil"/>
              <w:tr2bl w:val="nil"/>
            </w:tcBorders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37/28/61/59</w:t>
            </w:r>
          </w:p>
        </w:tc>
        <w:tc>
          <w:tcPr>
            <w:tcW w:w="1559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−ANA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(1:100)</w:t>
            </w:r>
          </w:p>
        </w:tc>
        <w:tc>
          <w:tcPr>
            <w:tcW w:w="1417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−ANA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(1:100)</w:t>
            </w:r>
          </w:p>
        </w:tc>
        <w:tc>
          <w:tcPr>
            <w:tcW w:w="851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916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12</w:t>
            </w:r>
          </w:p>
        </w:tc>
      </w:tr>
      <w:tr w:rsidR="003C40F3" w:rsidTr="00275450">
        <w:trPr>
          <w:trHeight w:val="1584"/>
          <w:jc w:val="center"/>
        </w:trPr>
        <w:tc>
          <w:tcPr>
            <w:tcW w:w="911" w:type="dxa"/>
            <w:tcBorders>
              <w:tl2br w:val="nil"/>
              <w:tr2bl w:val="nil"/>
            </w:tcBorders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4036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>-year-old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71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Corona-Vac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Prednisone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hydroxychloroquine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were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discontinued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June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lang/>
              </w:rPr>
              <w:t>Outpatient</w:t>
            </w:r>
            <w:r>
              <w:rPr>
                <w:rFonts w:ascii="Times New Roman" w:eastAsia="宋体" w:hAnsi="Times New Roman" w:cs="Times New Roman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lang/>
              </w:rPr>
              <w:t>treatment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41/28/160/215</w:t>
            </w:r>
          </w:p>
        </w:tc>
        <w:tc>
          <w:tcPr>
            <w:tcW w:w="1418" w:type="dxa"/>
            <w:tcBorders>
              <w:tl2br w:val="nil"/>
              <w:tr2bl w:val="nil"/>
            </w:tcBorders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93/68/386/NA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−ANA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(1:320)</w:t>
            </w:r>
          </w:p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−AMA−M2(542.9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RU/mL)</w:t>
            </w:r>
          </w:p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−AMA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(1:320)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−ANA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(1:320)</w:t>
            </w:r>
          </w:p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−AMA−M2(1334.6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RU/mL)</w:t>
            </w:r>
          </w:p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−AMA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(1:320)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12.3</w:t>
            </w:r>
          </w:p>
        </w:tc>
      </w:tr>
      <w:tr w:rsidR="003C40F3" w:rsidTr="00275450">
        <w:trPr>
          <w:trHeight w:val="794"/>
          <w:jc w:val="center"/>
        </w:trPr>
        <w:tc>
          <w:tcPr>
            <w:tcW w:w="911" w:type="dxa"/>
            <w:tcBorders>
              <w:tl2br w:val="nil"/>
              <w:tr2bl w:val="nil"/>
            </w:tcBorders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4054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>-year-old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871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Corona-Vac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Untreated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/>
              </w:rPr>
              <w:t>Outpatient</w:t>
            </w:r>
            <w:r>
              <w:rPr>
                <w:rFonts w:ascii="Times New Roman" w:eastAsia="宋体" w:hAnsi="Times New Roman" w:cs="Times New Roman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lang/>
              </w:rPr>
              <w:t>treatment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37/50/33/61</w:t>
            </w:r>
          </w:p>
        </w:tc>
        <w:tc>
          <w:tcPr>
            <w:tcW w:w="1418" w:type="dxa"/>
            <w:tcBorders>
              <w:tl2br w:val="nil"/>
              <w:tr2bl w:val="nil"/>
            </w:tcBorders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41/57/46/67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−ANA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(1:100)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−ANA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(1:100)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12.5</w:t>
            </w:r>
          </w:p>
        </w:tc>
      </w:tr>
      <w:tr w:rsidR="003C40F3" w:rsidTr="00275450">
        <w:trPr>
          <w:trHeight w:val="1449"/>
          <w:jc w:val="center"/>
        </w:trPr>
        <w:tc>
          <w:tcPr>
            <w:tcW w:w="911" w:type="dxa"/>
            <w:tcBorders>
              <w:tl2br w:val="nil"/>
              <w:tr2bl w:val="nil"/>
            </w:tcBorders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4058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>-year-old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71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Corona-Vac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Prednisone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mg/day;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Azathioprine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mg/day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lang/>
              </w:rPr>
              <w:t>Outpatient</w:t>
            </w:r>
            <w:r>
              <w:rPr>
                <w:rFonts w:ascii="Times New Roman" w:eastAsia="宋体" w:hAnsi="Times New Roman" w:cs="Times New Roman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lang/>
              </w:rPr>
              <w:t>treatment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41/25/224/98</w:t>
            </w:r>
          </w:p>
        </w:tc>
        <w:tc>
          <w:tcPr>
            <w:tcW w:w="1418" w:type="dxa"/>
            <w:tcBorders>
              <w:tl2br w:val="nil"/>
              <w:tr2bl w:val="nil"/>
            </w:tcBorders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27/15/283/NA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−ANA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(1:1000)</w:t>
            </w:r>
          </w:p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−AMA−M2(1143.8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RU/mL)</w:t>
            </w:r>
          </w:p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−AMA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(1:1000)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−ANA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(1:100)</w:t>
            </w:r>
          </w:p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−AMA−M2(721.1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RU/mL)</w:t>
            </w:r>
          </w:p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−AMA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(1:320)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10.2</w:t>
            </w:r>
          </w:p>
        </w:tc>
      </w:tr>
      <w:tr w:rsidR="003C40F3" w:rsidTr="00275450">
        <w:trPr>
          <w:trHeight w:val="1269"/>
          <w:jc w:val="center"/>
        </w:trPr>
        <w:tc>
          <w:tcPr>
            <w:tcW w:w="911" w:type="dxa"/>
            <w:tcBorders>
              <w:tl2br w:val="nil"/>
              <w:tr2bl w:val="nil"/>
            </w:tcBorders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lastRenderedPageBreak/>
              <w:t>4072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>-year-old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71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Corona-Vac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+</w:t>
            </w:r>
          </w:p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BBIBP-CorV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Ursofalk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lang/>
              </w:rPr>
              <w:t>Outpatient</w:t>
            </w:r>
            <w:r>
              <w:rPr>
                <w:rFonts w:ascii="Times New Roman" w:eastAsia="宋体" w:hAnsi="Times New Roman" w:cs="Times New Roman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lang/>
              </w:rPr>
              <w:t>treatment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44/32/42/164</w:t>
            </w:r>
          </w:p>
        </w:tc>
        <w:tc>
          <w:tcPr>
            <w:tcW w:w="1418" w:type="dxa"/>
            <w:tcBorders>
              <w:tl2br w:val="nil"/>
              <w:tr2bl w:val="nil"/>
            </w:tcBorders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67/48/86/150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−ANA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(1:100)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−ANA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(1:100)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18.9</w:t>
            </w:r>
          </w:p>
        </w:tc>
      </w:tr>
      <w:tr w:rsidR="003C40F3" w:rsidTr="00275450">
        <w:trPr>
          <w:trHeight w:val="1411"/>
          <w:jc w:val="center"/>
        </w:trPr>
        <w:tc>
          <w:tcPr>
            <w:tcW w:w="911" w:type="dxa"/>
            <w:tcBorders>
              <w:tl2br w:val="nil"/>
              <w:tr2bl w:val="nil"/>
            </w:tcBorders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4075</w:t>
            </w:r>
          </w:p>
        </w:tc>
        <w:tc>
          <w:tcPr>
            <w:tcW w:w="1481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>-year-old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71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Corona-Vac</w:t>
            </w:r>
          </w:p>
        </w:tc>
        <w:tc>
          <w:tcPr>
            <w:tcW w:w="1475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微软雅黑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Ursofalk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lang/>
              </w:rPr>
              <w:t>Outpatient</w:t>
            </w:r>
            <w:r>
              <w:rPr>
                <w:rFonts w:ascii="Times New Roman" w:eastAsia="宋体" w:hAnsi="Times New Roman" w:cs="Times New Roman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lang/>
              </w:rPr>
              <w:t>treatment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29/25/262/NA</w:t>
            </w:r>
          </w:p>
        </w:tc>
        <w:tc>
          <w:tcPr>
            <w:tcW w:w="1418" w:type="dxa"/>
            <w:tcBorders>
              <w:tl2br w:val="nil"/>
              <w:tr2bl w:val="nil"/>
            </w:tcBorders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36/30/344/NA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−ANA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(1:320)</w:t>
            </w:r>
          </w:p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−AMA−M2(903.9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RU/mL)</w:t>
            </w:r>
          </w:p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−AMA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(1:320)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−ANA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(1:100)</w:t>
            </w:r>
          </w:p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−AMA−M2(749.8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RU/mL)</w:t>
            </w:r>
          </w:p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−AMA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(1:320)</w:t>
            </w:r>
          </w:p>
        </w:tc>
        <w:tc>
          <w:tcPr>
            <w:tcW w:w="851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13.1</w:t>
            </w:r>
          </w:p>
        </w:tc>
      </w:tr>
      <w:tr w:rsidR="003C40F3" w:rsidTr="00275450">
        <w:trPr>
          <w:trHeight w:val="1077"/>
          <w:jc w:val="center"/>
        </w:trPr>
        <w:tc>
          <w:tcPr>
            <w:tcW w:w="911" w:type="dxa"/>
            <w:tcBorders>
              <w:bottom w:val="single" w:sz="12" w:space="0" w:color="auto"/>
            </w:tcBorders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4082</w:t>
            </w:r>
          </w:p>
        </w:tc>
        <w:tc>
          <w:tcPr>
            <w:tcW w:w="1481" w:type="dxa"/>
            <w:tcBorders>
              <w:bottom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>-year-old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harisSIL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Corona-Vac</w:t>
            </w:r>
          </w:p>
        </w:tc>
        <w:tc>
          <w:tcPr>
            <w:tcW w:w="1475" w:type="dxa"/>
            <w:tcBorders>
              <w:bottom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微软雅黑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Ursofalk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lang/>
              </w:rPr>
              <w:t>Outpatient</w:t>
            </w:r>
            <w:r>
              <w:rPr>
                <w:rFonts w:ascii="Times New Roman" w:eastAsia="宋体" w:hAnsi="Times New Roman" w:cs="Times New Roman"/>
                <w:lang/>
              </w:rPr>
              <w:t xml:space="preserve"> </w:t>
            </w:r>
            <w:r>
              <w:rPr>
                <w:rFonts w:ascii="Times New Roman" w:eastAsia="宋体" w:hAnsi="Times New Roman" w:cs="Times New Roman"/>
                <w:lang/>
              </w:rPr>
              <w:t>treatment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39/40/142/129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60/64/262/205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−ANA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(1:320)</w:t>
            </w:r>
          </w:p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−ANA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(1:100)</w:t>
            </w:r>
          </w:p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shd w:val="clear" w:color="auto" w:fill="auto"/>
          </w:tcPr>
          <w:p w:rsidR="003C40F3" w:rsidRDefault="003C40F3" w:rsidP="00275450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19.9</w:t>
            </w:r>
          </w:p>
        </w:tc>
      </w:tr>
    </w:tbl>
    <w:p w:rsidR="003C40F3" w:rsidRDefault="003C40F3" w:rsidP="003C40F3">
      <w:pPr>
        <w:spacing w:line="480" w:lineRule="auto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ALP,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alkaline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phosphatase;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ALT,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alanine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aminotransferase;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AMA,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antimitochondrial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antibody;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AMA-M2,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antimitochondrial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antibody-M2;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ANA,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antinuclear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antibody;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AST,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aspartate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aminotransferase;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GGT,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gamma-glutamyl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transferase;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Ig,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immunoglobulin;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NA,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not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available.</w:t>
      </w:r>
    </w:p>
    <w:p w:rsidR="005E1342" w:rsidRDefault="005E1342"/>
    <w:sectPr w:rsidR="005E1342" w:rsidSect="00D3136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WPalladioL-Roma">
    <w:altName w:val="Segoe Print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harisSIL">
    <w:altName w:val="Segoe Print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3C40F3"/>
    <w:rsid w:val="003C40F3"/>
    <w:rsid w:val="005E1342"/>
    <w:rsid w:val="00D3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2023-09-01T02:21:00Z</dcterms:created>
  <dcterms:modified xsi:type="dcterms:W3CDTF">2023-09-01T02:21:00Z</dcterms:modified>
</cp:coreProperties>
</file>