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43" w:rsidRPr="0066112D" w:rsidRDefault="00075F43" w:rsidP="00075F43">
      <w:pPr>
        <w:pStyle w:val="Para"/>
        <w:rPr>
          <w:rFonts w:asciiTheme="majorBidi" w:hAnsiTheme="majorBidi" w:cstheme="majorBidi"/>
          <w:b/>
          <w:bCs/>
        </w:rPr>
      </w:pPr>
      <w:r w:rsidRPr="0066112D">
        <w:rPr>
          <w:rFonts w:asciiTheme="majorBidi" w:hAnsiTheme="majorBidi" w:cstheme="majorBidi"/>
          <w:b/>
          <w:bCs/>
        </w:rPr>
        <w:t>Supplementary Table 1. Reported radiologic findings in cases of SARM-related DILI.</w:t>
      </w:r>
    </w:p>
    <w:tbl>
      <w:tblPr>
        <w:tblStyle w:val="TableGrid"/>
        <w:tblW w:w="0" w:type="auto"/>
        <w:tblLook w:val="04A0"/>
      </w:tblPr>
      <w:tblGrid>
        <w:gridCol w:w="1362"/>
        <w:gridCol w:w="1481"/>
        <w:gridCol w:w="1575"/>
        <w:gridCol w:w="1468"/>
        <w:gridCol w:w="1606"/>
        <w:gridCol w:w="1364"/>
      </w:tblGrid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Drug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Ultrasound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CT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MRI/MRCP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Unspecified Imaging 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Reference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RAD-140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Hepatomegaly,</w:t>
            </w:r>
          </w:p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Focal fatty infiltration,</w:t>
            </w:r>
          </w:p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No biliary or vascular obstruction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Yaramada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67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RAD-140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No biliary obstruction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Bailey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20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RAD-140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Normal liver parenchyma,</w:t>
            </w:r>
          </w:p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patent portal and splenic vasculature, no ductal dilatation or cholelithiasis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Baliss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29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RAD-140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Ruled out biliary obstruction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Flores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14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RAD-140/</w:t>
            </w:r>
          </w:p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LGD-4033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No gallstone or biliary dilation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Barbara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21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LGD-4033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Hepatomegaly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Hepatomegaly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Small hepatic cyst,</w:t>
            </w:r>
          </w:p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splenomegaly,</w:t>
            </w:r>
          </w:p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no intrahepatic or extrahepatic biliary dilatation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Barbara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28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LGD-4033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Normal liver and spleen size, no ductal dilation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Koller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15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LGD-4033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No biliary obstruction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Flores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14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LGD-4033/ Ostarine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Hepatomegaly without biliary pathology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Koller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15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Ostarine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Negative for ductal dilation, cirrhosis, hepatomegaly, or intraabdominal VTE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Negative for ductal dilation, cirrhosis, hepatomegaly, or intraabdominal VTE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Normal hepatic and biliary anatomy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Bedi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18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Unnamed SARM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Intrahepatic biliary dilation without any extrahepatic dilation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No evidence of hepatic/pancreatic mass, intra/extrahepatic biliary dilation, or abdominal LAD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Khan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>et 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37</w:t>
            </w:r>
          </w:p>
        </w:tc>
      </w:tr>
      <w:tr w:rsidR="00075F43" w:rsidRPr="0066112D" w:rsidTr="007A4719"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Unnam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ed SARM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Intrahepa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tic biliary dilation without any extrahepatic dilation</w:t>
            </w:r>
          </w:p>
        </w:tc>
        <w:tc>
          <w:tcPr>
            <w:tcW w:w="1596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No 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evidence of hepatic/pancreatic mass, intra/extrahepatic biliary dilation, or abdominal LAD</w:t>
            </w:r>
          </w:p>
        </w:tc>
        <w:tc>
          <w:tcPr>
            <w:tcW w:w="1558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-</w:t>
            </w:r>
          </w:p>
        </w:tc>
        <w:tc>
          <w:tcPr>
            <w:tcW w:w="1735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075F43" w:rsidRPr="0066112D" w:rsidRDefault="00075F43" w:rsidP="007A4719">
            <w:pPr>
              <w:pStyle w:val="Para"/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</w:pPr>
            <w:r w:rsidRPr="0066112D">
              <w:rPr>
                <w:rFonts w:asciiTheme="majorBidi" w:hAnsiTheme="majorBidi" w:cstheme="majorBidi"/>
                <w:sz w:val="18"/>
                <w:szCs w:val="18"/>
              </w:rPr>
              <w:t xml:space="preserve">Lam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t xml:space="preserve">et </w:t>
            </w:r>
            <w:r w:rsidRPr="0066112D">
              <w:rPr>
                <w:rFonts w:asciiTheme="majorBidi" w:hAnsiTheme="majorBidi" w:cstheme="majorBidi"/>
                <w:i/>
                <w:sz w:val="18"/>
                <w:szCs w:val="18"/>
              </w:rPr>
              <w:lastRenderedPageBreak/>
              <w:t>al</w:t>
            </w:r>
            <w:r w:rsidRPr="0066112D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66112D">
              <w:rPr>
                <w:rFonts w:asciiTheme="majorBidi" w:hAnsiTheme="majorBidi" w:cstheme="majorBidi"/>
                <w:sz w:val="18"/>
                <w:szCs w:val="18"/>
                <w:vertAlign w:val="superscript"/>
              </w:rPr>
              <w:t>68</w:t>
            </w:r>
          </w:p>
        </w:tc>
      </w:tr>
    </w:tbl>
    <w:p w:rsidR="00075F43" w:rsidRPr="0066112D" w:rsidRDefault="00075F43" w:rsidP="00075F43">
      <w:pPr>
        <w:pStyle w:val="Para"/>
        <w:rPr>
          <w:rFonts w:asciiTheme="majorBidi" w:hAnsiTheme="majorBidi" w:cstheme="majorBidi"/>
        </w:rPr>
      </w:pPr>
    </w:p>
    <w:p w:rsidR="00075F43" w:rsidRPr="0066112D" w:rsidRDefault="00075F43" w:rsidP="00075F43">
      <w:pPr>
        <w:pStyle w:val="Para"/>
        <w:rPr>
          <w:rFonts w:asciiTheme="majorBidi" w:hAnsiTheme="majorBidi" w:cstheme="majorBidi"/>
        </w:rPr>
      </w:pPr>
      <w:r w:rsidRPr="0066112D">
        <w:t>SARM, selective androgen receptor modulator; DILI, drug-induced liver injury; CT, computed tomography; MRI, magnetic resonance imaging; MRCP, magnetic resonance cholangiopancreatography; VTE, venous thromboembolism; LAD, lymphadenopathy.</w:t>
      </w:r>
    </w:p>
    <w:p w:rsidR="00000000" w:rsidRDefault="00D93E44"/>
    <w:p w:rsidR="00345055" w:rsidRDefault="00345055"/>
    <w:p w:rsidR="00345055" w:rsidRPr="00345055" w:rsidRDefault="00345055">
      <w:pPr>
        <w:rPr>
          <w:b/>
        </w:rPr>
      </w:pPr>
      <w:r w:rsidRPr="00345055">
        <w:rPr>
          <w:b/>
        </w:rPr>
        <w:t>References</w:t>
      </w:r>
    </w:p>
    <w:p w:rsidR="00511F41" w:rsidRPr="0066112D" w:rsidRDefault="00511F41" w:rsidP="00511F41">
      <w:pPr>
        <w:pStyle w:val="Reference"/>
      </w:pPr>
      <w:r>
        <w:t xml:space="preserve">14. </w:t>
      </w:r>
      <w:r w:rsidRPr="0066112D">
        <w:t>Flores JE, Chitturi S, Walker S. Drug-Induced Liver Injury by Selective Androgenic Receptor Modulators. Hepatol Commun 2020;4(3):450-452. doi: 10.1002/hep4.1456. PMID: 32140660.</w:t>
      </w:r>
    </w:p>
    <w:p w:rsidR="00511F41" w:rsidRPr="0066112D" w:rsidRDefault="00511F41" w:rsidP="00511F41">
      <w:pPr>
        <w:pStyle w:val="Reference"/>
      </w:pPr>
      <w:r>
        <w:t xml:space="preserve">15. </w:t>
      </w:r>
      <w:r w:rsidRPr="0066112D">
        <w:t xml:space="preserve">Koller T, Vrbova P, Meciarova I, Molcan P, Smitka M, Adamcova Selcanova S, </w:t>
      </w:r>
      <w:r w:rsidRPr="0066112D">
        <w:rPr>
          <w:i/>
        </w:rPr>
        <w:t>et al</w:t>
      </w:r>
      <w:r w:rsidRPr="0066112D">
        <w:t>. Liver injury associated with the use of selective androgen receptor modulators and post-cycle therapy: Two case reports and literature review. World J Clin Cases 2021;9(16):4062-4071. doi: 10.12998/wjcc.v9.i16.4062. PMID: 34141767.</w:t>
      </w:r>
    </w:p>
    <w:p w:rsidR="00511F41" w:rsidRPr="0066112D" w:rsidRDefault="00511F41" w:rsidP="00511F41">
      <w:pPr>
        <w:pStyle w:val="Reference"/>
      </w:pPr>
      <w:r>
        <w:t xml:space="preserve">18. </w:t>
      </w:r>
      <w:r w:rsidRPr="0066112D">
        <w:t>Bedi H, Hammond C, Sanders D, Yang HM, Yoshida EM. Drug-Induced Liver Injury From Enobosarm (Ostarine), a Selective Androgen Receptor Modulator. ACG Case Rep J 2021;8(1):e00518. doi: 10.14309/crj.0000000000000518. PMID: 34368386.</w:t>
      </w:r>
    </w:p>
    <w:p w:rsidR="00511F41" w:rsidRPr="0066112D" w:rsidRDefault="00511F41" w:rsidP="00511F41">
      <w:pPr>
        <w:pStyle w:val="Reference"/>
      </w:pPr>
      <w:r>
        <w:t xml:space="preserve">20. </w:t>
      </w:r>
      <w:r w:rsidRPr="0066112D">
        <w:t>Bailey P, Morris MA. Harms From SARMs. Abstract published at Hospital Medicine 2020, Virtual Competition. Journal of Hospital Medicine. Available from: https://shmabstracts.org/abstract/harms-from-sarms/</w:t>
      </w:r>
    </w:p>
    <w:p w:rsidR="00511F41" w:rsidRPr="0066112D" w:rsidRDefault="00511F41" w:rsidP="00511F41">
      <w:pPr>
        <w:pStyle w:val="Reference"/>
      </w:pPr>
      <w:r>
        <w:t xml:space="preserve">21. </w:t>
      </w:r>
      <w:r w:rsidRPr="0066112D">
        <w:t>Barbara M, Dhingra S, Mindikoglu AL. Drug-Induced Liver Injury Associated With Alpha Bolic (RAD-140) and Alpha Elite (RAD-140 and LGD-4033). ACG Case Rep J 2020;7(6):e00409. doi: 10.14309/crj.0000000000000409. PMID: 33062783.</w:t>
      </w:r>
    </w:p>
    <w:p w:rsidR="00511F41" w:rsidRPr="0066112D" w:rsidRDefault="00511F41" w:rsidP="00511F41">
      <w:pPr>
        <w:pStyle w:val="Reference"/>
      </w:pPr>
      <w:r>
        <w:t xml:space="preserve">28. </w:t>
      </w:r>
      <w:r w:rsidRPr="0066112D">
        <w:t>Barbara M, Dhingra S, Mindikoglu AL. Ligandrol (LGD-4033)-Induced Liver Injury. ACG Case Rep J 2020;7(6):e00370. doi: 10.14309/crj.0000000000000370. PMID: 32637435.</w:t>
      </w:r>
    </w:p>
    <w:p w:rsidR="00511F41" w:rsidRPr="0066112D" w:rsidRDefault="00511F41" w:rsidP="00511F41">
      <w:pPr>
        <w:pStyle w:val="Reference"/>
      </w:pPr>
      <w:r>
        <w:t xml:space="preserve">29. </w:t>
      </w:r>
      <w:r w:rsidRPr="0066112D">
        <w:t>Baliss M, Kline K, Merwat S. S2718 Harmful gains: Drug-induced liver injury from selective androgen receptor modulators. American Journal of Gastroenterology 2020;115(S1421). doi: 10.14309/01.ajg.0000712920.97943.a8.</w:t>
      </w:r>
    </w:p>
    <w:p w:rsidR="00511F41" w:rsidRPr="0066112D" w:rsidRDefault="00511F41" w:rsidP="00511F41">
      <w:pPr>
        <w:pStyle w:val="Reference"/>
      </w:pPr>
      <w:r>
        <w:t xml:space="preserve">37. </w:t>
      </w:r>
      <w:r w:rsidRPr="0066112D">
        <w:t>Khan S, Fackler J, Gilani A, Murphy S, Polintan L. Selective Androgen Receptor Modulator Induced Hepatotoxicity. Cureus 2022;14(2):e22239. doi: 10.7759/cureus.22239. PMID: 35340496.</w:t>
      </w:r>
    </w:p>
    <w:p w:rsidR="00511F41" w:rsidRPr="0066112D" w:rsidRDefault="00511F41" w:rsidP="00511F41">
      <w:pPr>
        <w:pStyle w:val="Reference"/>
      </w:pPr>
      <w:r>
        <w:t xml:space="preserve">67. </w:t>
      </w:r>
      <w:r w:rsidRPr="0066112D">
        <w:t>Yaramada P, Goyal P, Hammami M, Cai C. S2399 Rad-140: An emerging cause of drug-induced liver injury. American Journal of Gastroenterology 2020;115(S1273). doi: 10.14309/01.ajg.0000711644.40417.60.</w:t>
      </w:r>
    </w:p>
    <w:p w:rsidR="00511F41" w:rsidRPr="0066112D" w:rsidRDefault="00511F41" w:rsidP="00511F41">
      <w:pPr>
        <w:pStyle w:val="Reference"/>
      </w:pPr>
      <w:r>
        <w:t xml:space="preserve">68. </w:t>
      </w:r>
      <w:r w:rsidRPr="0066112D">
        <w:t>Lam H, Wong SY. S2730 At what cost: Drug-induced liver injury secondary to selective androgen receptor modulator. American Journal of Gastroenterology 2021;116(S1142). doi: 10.14309/01.ajg.0000784452.64316.30.</w:t>
      </w:r>
    </w:p>
    <w:p w:rsidR="00345055" w:rsidRDefault="00345055"/>
    <w:p w:rsidR="00345055" w:rsidRDefault="00345055"/>
    <w:sectPr w:rsidR="003450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075F43"/>
    <w:rsid w:val="00075F43"/>
    <w:rsid w:val="00345055"/>
    <w:rsid w:val="00511F41"/>
    <w:rsid w:val="00D9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F43"/>
    <w:pPr>
      <w:spacing w:after="0" w:line="240" w:lineRule="auto"/>
    </w:pPr>
    <w:rPr>
      <w:rFonts w:ascii="Times New Roman" w:eastAsia="宋体" w:hAnsi="Times New Roman" w:cs="Times New Roman"/>
      <w:sz w:val="20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rsid w:val="00075F43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">
    <w:name w:val="Reference"/>
    <w:rsid w:val="00511F41"/>
    <w:pPr>
      <w:spacing w:after="0" w:line="240" w:lineRule="auto"/>
      <w:ind w:left="357" w:hanging="357"/>
    </w:pPr>
    <w:rPr>
      <w:rFonts w:ascii="Times New Roman" w:eastAsia="宋体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2022-09-29T11:43:00Z</dcterms:created>
  <dcterms:modified xsi:type="dcterms:W3CDTF">2022-09-29T11:46:00Z</dcterms:modified>
</cp:coreProperties>
</file>