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4C" w:rsidRDefault="00E7304C" w:rsidP="00E7304C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Supplementary Fig. 1</w:t>
      </w:r>
      <w:r w:rsidR="006A38AB">
        <w:rPr>
          <w:rFonts w:ascii="Times New Roman" w:eastAsia="宋体" w:hAnsi="Times New Roman" w:cs="Times New Roman"/>
          <w:b/>
          <w:bCs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. Forest plot of adverse events with SOF/VEL + RBV for the treatment of patients with decompensated hepatitis C cirrhosis. </w:t>
      </w:r>
      <w:r>
        <w:rPr>
          <w:rFonts w:ascii="Times New Roman" w:eastAsia="Times New Roman" w:hAnsi="Times New Roman" w:cs="Times New Roman"/>
        </w:rPr>
        <w:t xml:space="preserve">The AE associated with treatment increased when RBV was added to SOF/VEL: 91.1% (95% CI: 85.4–95.6) vs. 50.2% (95% CI: 18.9–81.4),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=0.0077</w:t>
      </w:r>
      <w:r>
        <w:rPr>
          <w:rFonts w:ascii="Times New Roman" w:eastAsia="MS Mincho" w:hAnsi="Times New Roman" w:cs="Times New Roman" w:hint="eastAsia"/>
        </w:rPr>
        <w:t>)</w:t>
      </w:r>
      <w:r>
        <w:rPr>
          <w:rFonts w:ascii="Times New Roman" w:eastAsia="Times New Roman" w:hAnsi="Times New Roman" w:cs="Times New Roman"/>
        </w:rPr>
        <w:t>. SOF, sofosbuvir; VEL, velpatasvir; RBV, ribavirin; AE, adverse events.</w:t>
      </w:r>
    </w:p>
    <w:p w:rsidR="00E7304C" w:rsidRDefault="00E7304C" w:rsidP="00E7304C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E7304C" w:rsidRDefault="00E7304C" w:rsidP="00E7304C">
      <w:pPr>
        <w:shd w:val="clear" w:color="auto" w:fill="FFFFFF"/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5943600" cy="2439670"/>
            <wp:effectExtent l="0" t="0" r="0" b="0"/>
            <wp:docPr id="22" name="Picture 6" descr="Rplot,VEL-AE=+-RBV-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plot,VEL-AE=+-RBV-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E7304C"/>
    <w:rsid w:val="00226261"/>
    <w:rsid w:val="00467CF8"/>
    <w:rsid w:val="006A38AB"/>
    <w:rsid w:val="009557AB"/>
    <w:rsid w:val="00AE4E93"/>
    <w:rsid w:val="00CD4C06"/>
    <w:rsid w:val="00CF44C3"/>
    <w:rsid w:val="00E7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4C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2022-06-12T02:19:00Z</dcterms:created>
  <dcterms:modified xsi:type="dcterms:W3CDTF">2022-06-12T02:50:00Z</dcterms:modified>
</cp:coreProperties>
</file>