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53" w:rsidRDefault="00876B53" w:rsidP="00876B53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</w:rPr>
        <w:t>. Forest plot of adverse events with SOF/VEL±RBV-based DAA treatment of patients with decompensated hepatitis C cirrhosis.</w:t>
      </w:r>
      <w: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AE 64.2% (95% CI: 34-89.4). </w:t>
      </w:r>
      <w:r>
        <w:rPr>
          <w:rFonts w:ascii="Times New Roman" w:eastAsia="Times New Roman" w:hAnsi="Times New Roman" w:cs="Times New Roman"/>
        </w:rPr>
        <w:t>SOF, sofosbuvir; VEL, velpatasvir; RBV, ribavirin;</w:t>
      </w:r>
      <w:r>
        <w:t xml:space="preserve"> </w:t>
      </w:r>
      <w:r>
        <w:rPr>
          <w:rFonts w:ascii="Times New Roman" w:eastAsia="Times New Roman" w:hAnsi="Times New Roman" w:cs="Times New Roman"/>
        </w:rPr>
        <w:t>AE, adverse events.</w:t>
      </w:r>
    </w:p>
    <w:p w:rsidR="00876B53" w:rsidRDefault="00876B53" w:rsidP="00876B53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76B53" w:rsidRDefault="00876B53" w:rsidP="00876B53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5531485" cy="1877060"/>
            <wp:effectExtent l="0" t="0" r="0" b="0"/>
            <wp:docPr id="25" name="Picture 9" descr="Rplot-VEL-AE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plot-VEL-AE-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49" t="30119" r="3693" b="25238"/>
                    <a:stretch>
                      <a:fillRect/>
                    </a:stretch>
                  </pic:blipFill>
                  <pic:spPr>
                    <a:xfrm>
                      <a:off x="0" y="0"/>
                      <a:ext cx="5561343" cy="1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876B53"/>
    <w:rsid w:val="00226261"/>
    <w:rsid w:val="00467CF8"/>
    <w:rsid w:val="00876B53"/>
    <w:rsid w:val="009557AB"/>
    <w:rsid w:val="00AE4E93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53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2022-06-12T02:20:00Z</dcterms:created>
  <dcterms:modified xsi:type="dcterms:W3CDTF">2022-06-12T02:20:00Z</dcterms:modified>
</cp:coreProperties>
</file>