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CE" w:rsidRDefault="00CA3ACE" w:rsidP="00CA3ACE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CA3ACE" w:rsidRDefault="00CA3ACE" w:rsidP="00CA3ACE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Supplementary Fig.</w:t>
      </w:r>
      <w:r w:rsidR="00CE4840">
        <w:rPr>
          <w:rFonts w:ascii="Times New Roman" w:eastAsia="Times New Roman" w:hAnsi="Times New Roman" w:cs="Times New Roman"/>
          <w:b/>
          <w:bCs/>
        </w:rPr>
        <w:t xml:space="preserve"> 5</w:t>
      </w:r>
      <w:r>
        <w:rPr>
          <w:rFonts w:ascii="Times New Roman" w:eastAsia="Times New Roman" w:hAnsi="Times New Roman" w:cs="Times New Roman"/>
          <w:b/>
          <w:bCs/>
        </w:rPr>
        <w:t>. Forest plot of sustained virologic response with SOF/VEL, SOF/LDV, and SOF/DCV regimens to treat patients with any genotype and decompensated cirrhosis.</w:t>
      </w:r>
      <w: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The SVR rates were 91.0% (95% CI: 87.7–93.9) with SOF/VEL, n=882; 86.3% (95% CI: 84.6–87.8), n=2805 with SOF/LDV; and 82.4% (95% CI: 78.2–86.2) with SOF/DCV, n=1615; p=0.0023. </w:t>
      </w:r>
      <w:r>
        <w:rPr>
          <w:rFonts w:ascii="Times New Roman" w:eastAsia="Times New Roman" w:hAnsi="Times New Roman" w:cs="Times New Roman"/>
        </w:rPr>
        <w:t>SOF, sofosbuvir; LDV, ledipasvir; VEL, velpatasvir; DCV, daclatasvir; RBV, ribavirin; SVR, sustained virologic response.</w:t>
      </w:r>
    </w:p>
    <w:p w:rsidR="00CA3ACE" w:rsidRDefault="00CA3ACE" w:rsidP="00CA3ACE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宋体" w:eastAsia="宋体" w:hAnsi="宋体" w:cs="Times New Roman"/>
          <w:noProof/>
        </w:rPr>
        <w:drawing>
          <wp:inline distT="0" distB="0" distL="0" distR="0">
            <wp:extent cx="5943600" cy="6031865"/>
            <wp:effectExtent l="0" t="0" r="0" b="3175"/>
            <wp:docPr id="32" name="Picture 18" descr="PS-Rplot03-DC-treatment-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S-Rplot03-DC-treatment-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8044" cy="60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0F" w:rsidRPr="00CA3ACE" w:rsidRDefault="005B4B0F" w:rsidP="00CA3ACE"/>
    <w:sectPr w:rsidR="005B4B0F" w:rsidRPr="00CA3ACE" w:rsidSect="004C4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>
    <w:useFELayout/>
  </w:compat>
  <w:rsids>
    <w:rsidRoot w:val="00071269"/>
    <w:rsid w:val="00071269"/>
    <w:rsid w:val="005B4B0F"/>
    <w:rsid w:val="00CA3ACE"/>
    <w:rsid w:val="00CE4840"/>
    <w:rsid w:val="00D2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2022-06-12T02:18:00Z</dcterms:created>
  <dcterms:modified xsi:type="dcterms:W3CDTF">2022-06-12T02:46:00Z</dcterms:modified>
</cp:coreProperties>
</file>