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14" w:rsidRDefault="00040214" w:rsidP="00040214">
      <w:p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Supplementary Fig. </w:t>
      </w:r>
      <w:r w:rsidR="00F22040">
        <w:rPr>
          <w:rFonts w:ascii="Times New Roman" w:eastAsia="Times New Roman" w:hAnsi="Times New Roman" w:cs="Times New Roman"/>
          <w:b/>
          <w:bCs/>
        </w:rPr>
        <w:t>3</w:t>
      </w:r>
      <w:r>
        <w:rPr>
          <w:rFonts w:ascii="Times New Roman" w:eastAsia="Times New Roman" w:hAnsi="Times New Roman" w:cs="Times New Roman"/>
          <w:b/>
          <w:bCs/>
        </w:rPr>
        <w:t xml:space="preserve">. Forest plot of SVR rate of SOF/DCV regimen for the treatment of decompensated and compensated hepatitis C cirrhosis patients. </w:t>
      </w:r>
      <w:r>
        <w:rPr>
          <w:rFonts w:ascii="Times New Roman" w:eastAsia="Times New Roman" w:hAnsi="Times New Roman" w:cs="Times New Roman"/>
        </w:rPr>
        <w:t xml:space="preserve">The combined SVR of SOF/DCV regimen in the treatment of patients with compensated cirrhosis was significantly higher than that in the decompensated period: 95.3% (95% CI: 92.8–97.4) vs. 82.4% (95% CI: 78.2–86.2), </w:t>
      </w:r>
      <w:r>
        <w:rPr>
          <w:rFonts w:ascii="Times New Roman" w:eastAsia="Times New Roman" w:hAnsi="Times New Roman" w:cs="Times New Roman"/>
          <w:i/>
          <w:iCs/>
        </w:rPr>
        <w:t>p&lt;</w:t>
      </w:r>
      <w:r>
        <w:rPr>
          <w:rFonts w:ascii="Times New Roman" w:eastAsia="Times New Roman" w:hAnsi="Times New Roman" w:cs="Times New Roman"/>
        </w:rPr>
        <w:t>0.0001. SOF, sofosbuvir; DCV, daclatasvir; RBV, ribavirin;</w:t>
      </w:r>
      <w:r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SVR: sustained virologic response; DC, decompensated cirrhosis; CC, compensated cirrhosis.</w:t>
      </w:r>
    </w:p>
    <w:p w:rsidR="00040214" w:rsidRDefault="00040214" w:rsidP="00040214">
      <w:pPr>
        <w:spacing w:line="480" w:lineRule="auto"/>
        <w:contextualSpacing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noProof/>
        </w:rPr>
        <w:drawing>
          <wp:inline distT="0" distB="0" distL="0" distR="0">
            <wp:extent cx="5943600" cy="5986780"/>
            <wp:effectExtent l="0" t="0" r="0" b="2540"/>
            <wp:docPr id="27" name="Picture 13" descr="PS-Rplot03-DC-CC-D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PS-Rplot03-DC-CC-DC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8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</w:rPr>
        <w:br w:type="page"/>
      </w:r>
    </w:p>
    <w:p w:rsidR="00226261" w:rsidRDefault="00226261"/>
    <w:sectPr w:rsidR="00226261" w:rsidSect="002262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20"/>
  <w:characterSpacingControl w:val="doNotCompress"/>
  <w:compat>
    <w:useFELayout/>
  </w:compat>
  <w:rsids>
    <w:rsidRoot w:val="00040214"/>
    <w:rsid w:val="00040214"/>
    <w:rsid w:val="00226261"/>
    <w:rsid w:val="002920DC"/>
    <w:rsid w:val="00467CF8"/>
    <w:rsid w:val="009557AB"/>
    <w:rsid w:val="00AE4E93"/>
    <w:rsid w:val="00CF44C3"/>
    <w:rsid w:val="00F22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214"/>
    <w:pPr>
      <w:spacing w:after="200" w:line="276" w:lineRule="auto"/>
      <w:ind w:left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1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Wei</dc:creator>
  <cp:lastModifiedBy>Robin Wei</cp:lastModifiedBy>
  <cp:revision>2</cp:revision>
  <dcterms:created xsi:type="dcterms:W3CDTF">2022-06-12T02:20:00Z</dcterms:created>
  <dcterms:modified xsi:type="dcterms:W3CDTF">2022-06-12T02:47:00Z</dcterms:modified>
</cp:coreProperties>
</file>