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8A" w:rsidRDefault="001E2A8A" w:rsidP="001E2A8A">
      <w:pPr>
        <w:spacing w:line="360" w:lineRule="auto"/>
        <w:rPr>
          <w:rFonts w:ascii="Times New Roman" w:eastAsia="等线" w:hAnsi="Times New Roman"/>
          <w:sz w:val="24"/>
          <w:szCs w:val="24"/>
        </w:rPr>
      </w:pPr>
      <w:r w:rsidRPr="00593E3B">
        <w:rPr>
          <w:rFonts w:ascii="Times New Roman" w:eastAsia="等线" w:hAnsi="Times New Roman" w:hint="eastAsia"/>
          <w:color w:val="0070C0"/>
          <w:sz w:val="24"/>
          <w:szCs w:val="24"/>
        </w:rPr>
        <w:t xml:space="preserve">Table </w:t>
      </w:r>
      <w:r>
        <w:rPr>
          <w:rFonts w:ascii="Times New Roman" w:eastAsia="等线" w:hAnsi="Times New Roman" w:hint="eastAsia"/>
          <w:color w:val="0070C0"/>
          <w:sz w:val="24"/>
          <w:szCs w:val="24"/>
        </w:rPr>
        <w:t>S5</w:t>
      </w:r>
      <w:r>
        <w:rPr>
          <w:rFonts w:ascii="Times New Roman" w:eastAsia="等线" w:hAnsi="Times New Roman" w:hint="eastAsia"/>
          <w:sz w:val="24"/>
          <w:szCs w:val="24"/>
        </w:rPr>
        <w:t xml:space="preserve">. The predicted ADME properties of the selected hits and the </w:t>
      </w:r>
      <w:r w:rsidRPr="00D97445">
        <w:rPr>
          <w:rFonts w:ascii="Times New Roman" w:eastAsia="等线" w:hAnsi="Times New Roman" w:hint="eastAsia"/>
          <w:sz w:val="24"/>
          <w:szCs w:val="24"/>
        </w:rPr>
        <w:t>Metabolite</w:t>
      </w:r>
      <w:r>
        <w:rPr>
          <w:rFonts w:ascii="Times New Roman" w:eastAsia="等线" w:hAnsi="Times New Roman" w:hint="eastAsi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65"/>
        <w:gridCol w:w="1217"/>
        <w:gridCol w:w="1217"/>
        <w:gridCol w:w="1217"/>
        <w:gridCol w:w="1218"/>
        <w:gridCol w:w="1267"/>
        <w:gridCol w:w="1218"/>
      </w:tblGrid>
      <w:tr w:rsidR="001E2A8A" w:rsidRPr="00E32BD7" w:rsidTr="00040305"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 ID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Molecular Weight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AlogP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H-bond Acceptor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H-bond Donor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/>
                <w:szCs w:val="21"/>
              </w:rPr>
              <w:t>Molar Refractivity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BBB Permeation</w:t>
            </w:r>
          </w:p>
        </w:tc>
      </w:tr>
      <w:tr w:rsidR="001E2A8A" w:rsidRPr="00E32BD7" w:rsidTr="00040305">
        <w:tc>
          <w:tcPr>
            <w:tcW w:w="1217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MOL003130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640.54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-2.41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17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147.01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MOL002037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538.46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5.13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146.97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MOL000010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578.52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137.33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MOL003008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788.66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-1.04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185.94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756.71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-2.55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178.84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640.58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-1.52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149.58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640.59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-1.52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149.58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622.57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-0.48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146.23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MOL003013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546.65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1.76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138.08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MOL000415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610.52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-1.69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141.38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MOL001875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516.45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1.03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126.90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MOL003051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594.52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-1.39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139.36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462.45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-2.69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105.03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MOL003284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478.45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0.13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117.20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478.45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-3.20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106.19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1E2A8A" w:rsidRPr="00B744A7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  <w:tr w:rsidR="001E2A8A" w:rsidRPr="00E32BD7" w:rsidTr="00040305">
        <w:tc>
          <w:tcPr>
            <w:tcW w:w="1217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Metabolite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316.26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2.29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7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4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82.50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1E2A8A" w:rsidRDefault="001E2A8A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No</w:t>
            </w:r>
          </w:p>
        </w:tc>
      </w:tr>
    </w:tbl>
    <w:p w:rsidR="001E2A8A" w:rsidRDefault="001E2A8A" w:rsidP="001E2A8A">
      <w:pPr>
        <w:spacing w:line="360" w:lineRule="auto"/>
        <w:rPr>
          <w:rFonts w:ascii="Times New Roman" w:eastAsia="等线" w:hAnsi="Times New Roman"/>
          <w:sz w:val="24"/>
          <w:szCs w:val="24"/>
        </w:rPr>
      </w:pPr>
    </w:p>
    <w:p w:rsidR="00EF328D" w:rsidRDefault="00EF328D"/>
    <w:sectPr w:rsidR="00EF32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E2A8A"/>
    <w:rsid w:val="001E2A8A"/>
    <w:rsid w:val="00E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2022-11-19T06:38:00Z</dcterms:modified>
</cp:coreProperties>
</file>