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00F" w:rsidRPr="003B2357" w:rsidRDefault="00C0100F" w:rsidP="00C0100F">
      <w:pPr>
        <w:rPr>
          <w:rFonts w:ascii="Arial" w:hAnsi="Arial" w:cs="Arial"/>
        </w:rPr>
      </w:pPr>
    </w:p>
    <w:p w:rsidR="00C0100F" w:rsidRPr="003B2357" w:rsidRDefault="00C0100F" w:rsidP="00C0100F">
      <w:pPr>
        <w:rPr>
          <w:rFonts w:ascii="Arial" w:hAnsi="Arial" w:cs="Arial"/>
        </w:rPr>
      </w:pPr>
      <w:r w:rsidRPr="003B2357">
        <w:rPr>
          <w:rFonts w:ascii="Arial" w:hAnsi="Arial" w:cs="Arial"/>
          <w:noProof/>
        </w:rPr>
        <w:t xml:space="preserve"> </w:t>
      </w:r>
      <w:r w:rsidRPr="003B2357">
        <w:rPr>
          <w:rFonts w:ascii="Arial" w:hAnsi="Arial" w:cs="Arial"/>
          <w:noProof/>
        </w:rPr>
        <w:drawing>
          <wp:inline distT="0" distB="0" distL="0" distR="0">
            <wp:extent cx="6118326" cy="4137950"/>
            <wp:effectExtent l="0" t="0" r="0" b="0"/>
            <wp:docPr id="51904168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458" cy="4142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00F" w:rsidRPr="003B2357" w:rsidRDefault="00C0100F" w:rsidP="00C0100F">
      <w:pPr>
        <w:rPr>
          <w:rFonts w:ascii="Arial" w:hAnsi="Arial" w:cs="Arial"/>
        </w:rPr>
      </w:pPr>
      <w:r>
        <w:rPr>
          <w:rFonts w:ascii="Arial" w:hAnsi="Arial" w:cs="Arial" w:hint="eastAsia"/>
          <w:b/>
        </w:rPr>
        <w:t xml:space="preserve">Supplementary </w:t>
      </w:r>
      <w:r w:rsidRPr="003B2357">
        <w:rPr>
          <w:rFonts w:ascii="Arial" w:hAnsi="Arial" w:cs="Arial"/>
          <w:b/>
        </w:rPr>
        <w:t>Fig</w:t>
      </w:r>
      <w:r w:rsidR="004F2A5E">
        <w:rPr>
          <w:rFonts w:ascii="Arial" w:hAnsi="Arial" w:cs="Arial"/>
          <w:b/>
        </w:rPr>
        <w:t>.</w:t>
      </w:r>
      <w:r w:rsidRPr="003B2357">
        <w:rPr>
          <w:rFonts w:ascii="Arial" w:hAnsi="Arial" w:cs="Arial"/>
          <w:b/>
        </w:rPr>
        <w:t xml:space="preserve"> 1. Representative images of the five HCC-related tissue markers in the biopsy tissues</w:t>
      </w:r>
      <w:r>
        <w:rPr>
          <w:rFonts w:ascii="Arial" w:hAnsi="Arial" w:cs="Arial" w:hint="eastAsia"/>
          <w:b/>
        </w:rPr>
        <w:t xml:space="preserve">. </w:t>
      </w:r>
      <w:r w:rsidRPr="003B2357">
        <w:rPr>
          <w:rFonts w:ascii="Arial" w:hAnsi="Arial" w:cs="Arial"/>
        </w:rPr>
        <w:t xml:space="preserve">The biopsy tissues from the 14 cases were stained with GPC3, HSP70, GS, CD34, and CK7, and representative images from case #02, #04, #06, #07, and #12 are shown. </w:t>
      </w:r>
      <w:r>
        <w:rPr>
          <w:rFonts w:ascii="Arial" w:hAnsi="Arial" w:cs="Arial" w:hint="eastAsia"/>
          <w:sz w:val="20"/>
          <w:szCs w:val="20"/>
        </w:rPr>
        <w:t>HCC, hepatocellular carcinoma.</w:t>
      </w:r>
    </w:p>
    <w:p w:rsidR="00C0100F" w:rsidRPr="003B2357" w:rsidRDefault="00C0100F" w:rsidP="00C0100F">
      <w:pPr>
        <w:rPr>
          <w:rFonts w:ascii="Arial" w:hAnsi="Arial" w:cs="Arial"/>
        </w:rPr>
      </w:pPr>
    </w:p>
    <w:p w:rsidR="00173BD4" w:rsidRDefault="00173BD4"/>
    <w:sectPr w:rsidR="00173BD4" w:rsidSect="008C562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C0100F"/>
    <w:rsid w:val="00173BD4"/>
    <w:rsid w:val="004F2A5E"/>
    <w:rsid w:val="008C5622"/>
    <w:rsid w:val="00C01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A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3</cp:revision>
  <dcterms:created xsi:type="dcterms:W3CDTF">2024-05-12T07:16:00Z</dcterms:created>
  <dcterms:modified xsi:type="dcterms:W3CDTF">2024-05-12T07:17:00Z</dcterms:modified>
</cp:coreProperties>
</file>