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FA" w:rsidRPr="003B2357" w:rsidRDefault="00AD2CFA" w:rsidP="00AD2CFA">
      <w:pPr>
        <w:rPr>
          <w:rFonts w:ascii="Arial" w:hAnsi="Arial" w:cs="Arial"/>
        </w:rPr>
      </w:pPr>
    </w:p>
    <w:tbl>
      <w:tblPr>
        <w:tblW w:w="8045" w:type="dxa"/>
        <w:tblLook w:val="04A0"/>
      </w:tblPr>
      <w:tblGrid>
        <w:gridCol w:w="413"/>
        <w:gridCol w:w="2485"/>
        <w:gridCol w:w="1219"/>
        <w:gridCol w:w="2048"/>
        <w:gridCol w:w="1880"/>
      </w:tblGrid>
      <w:tr w:rsidR="00AD2CFA" w:rsidRPr="003B2357" w:rsidTr="00395B03">
        <w:trPr>
          <w:trHeight w:val="297"/>
        </w:trPr>
        <w:tc>
          <w:tcPr>
            <w:tcW w:w="80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2CFA" w:rsidRPr="003B2357" w:rsidRDefault="00AD2CFA" w:rsidP="00395B03">
            <w:pPr>
              <w:rPr>
                <w:rFonts w:ascii="Arial" w:eastAsia="等线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bCs/>
                <w:sz w:val="20"/>
                <w:szCs w:val="20"/>
              </w:rPr>
              <w:t xml:space="preserve">Supplementary </w:t>
            </w:r>
            <w:r w:rsidRPr="003B2357">
              <w:rPr>
                <w:rFonts w:ascii="Arial" w:eastAsia="等线" w:hAnsi="Arial" w:cs="Arial"/>
                <w:b/>
                <w:bCs/>
                <w:sz w:val="20"/>
                <w:szCs w:val="20"/>
              </w:rPr>
              <w:t>Table 1.</w:t>
            </w:r>
            <w:r w:rsidRPr="003B2357">
              <w:rPr>
                <w:rFonts w:ascii="Arial" w:eastAsia="等线" w:hAnsi="Arial" w:cs="Arial"/>
                <w:sz w:val="20"/>
                <w:szCs w:val="20"/>
              </w:rPr>
              <w:t xml:space="preserve"> Coefficients and predictive capability of different combinations of individual factor</w:t>
            </w:r>
          </w:p>
        </w:tc>
      </w:tr>
      <w:tr w:rsidR="00AD2CFA" w:rsidRPr="005F281F" w:rsidTr="00395B03">
        <w:trPr>
          <w:trHeight w:val="2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Variable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 xml:space="preserve">DCP with </w:t>
            </w: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>TP53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 xml:space="preserve">DCP with </w:t>
            </w:r>
          </w:p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>TERT</w:t>
            </w:r>
            <w:r w:rsidRPr="005F281F">
              <w:rPr>
                <w:rFonts w:ascii="Arial" w:eastAsia="等线" w:hAnsi="Arial" w:cs="Arial"/>
                <w:sz w:val="20"/>
                <w:szCs w:val="20"/>
              </w:rPr>
              <w:t xml:space="preserve"> promoter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 xml:space="preserve">TP53 </w:t>
            </w:r>
            <w:r w:rsidRPr="005F281F">
              <w:rPr>
                <w:rFonts w:ascii="Arial" w:eastAsia="等线" w:hAnsi="Arial" w:cs="Arial"/>
                <w:sz w:val="20"/>
                <w:szCs w:val="20"/>
              </w:rPr>
              <w:t xml:space="preserve">with </w:t>
            </w:r>
          </w:p>
          <w:p w:rsidR="00AD2CFA" w:rsidRPr="005F281F" w:rsidRDefault="00AD2CFA" w:rsidP="00395B03">
            <w:pPr>
              <w:rPr>
                <w:rFonts w:ascii="Arial" w:eastAsia="等线" w:hAnsi="Arial" w:cs="Arial"/>
                <w:i/>
                <w:iCs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>TERT</w:t>
            </w:r>
            <w:r w:rsidRPr="005F281F">
              <w:rPr>
                <w:rFonts w:ascii="Arial" w:eastAsia="等线" w:hAnsi="Arial" w:cs="Arial"/>
                <w:sz w:val="20"/>
                <w:szCs w:val="20"/>
              </w:rPr>
              <w:t xml:space="preserve"> promoter</w:t>
            </w:r>
          </w:p>
        </w:tc>
      </w:tr>
      <w:tr w:rsidR="00AD2CFA" w:rsidRPr="005F281F" w:rsidTr="00395B03">
        <w:trPr>
          <w:trHeight w:val="327"/>
        </w:trPr>
        <w:tc>
          <w:tcPr>
            <w:tcW w:w="28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Coefficients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FA" w:rsidRPr="005F281F" w:rsidTr="00395B03">
        <w:trPr>
          <w:trHeight w:val="31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3B2357" w:rsidRDefault="00AD2CFA" w:rsidP="0039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 xml:space="preserve">DCP </w:t>
            </w:r>
            <w:r w:rsidRPr="005F281F">
              <w:rPr>
                <w:rFonts w:ascii="Arial" w:eastAsia="宋体" w:hAnsi="Arial" w:cs="Arial"/>
                <w:sz w:val="20"/>
                <w:szCs w:val="20"/>
              </w:rPr>
              <w:t xml:space="preserve">≥ </w:t>
            </w:r>
            <w:r w:rsidRPr="005F281F">
              <w:rPr>
                <w:rFonts w:ascii="Arial" w:eastAsia="等线" w:hAnsi="Arial" w:cs="Arial"/>
                <w:sz w:val="20"/>
                <w:szCs w:val="20"/>
              </w:rPr>
              <w:t>40 mAU/mL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2.03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2.03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NA</w:t>
            </w:r>
          </w:p>
        </w:tc>
      </w:tr>
      <w:tr w:rsidR="00AD2CFA" w:rsidRPr="005F281F" w:rsidTr="00395B03">
        <w:trPr>
          <w:trHeight w:val="31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3B2357" w:rsidRDefault="00AD2CFA" w:rsidP="00395B03">
            <w:pPr>
              <w:rPr>
                <w:rFonts w:ascii="Arial" w:eastAsia="等线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i/>
                <w:iCs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>TP53</w:t>
            </w:r>
            <w:r w:rsidRPr="005F281F">
              <w:rPr>
                <w:rFonts w:ascii="Arial" w:eastAsia="等线" w:hAnsi="Arial" w:cs="Arial"/>
                <w:sz w:val="20"/>
                <w:szCs w:val="20"/>
              </w:rPr>
              <w:t xml:space="preserve"> mutation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2.38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NA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2.33</w:t>
            </w:r>
          </w:p>
        </w:tc>
      </w:tr>
      <w:tr w:rsidR="00AD2CFA" w:rsidRPr="005F281F" w:rsidTr="00395B03">
        <w:trPr>
          <w:trHeight w:val="31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3B2357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i/>
                <w:iCs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 xml:space="preserve">TERT </w:t>
            </w:r>
            <w:r w:rsidRPr="005F281F">
              <w:rPr>
                <w:rFonts w:ascii="Arial" w:eastAsia="等线" w:hAnsi="Arial" w:cs="Arial"/>
                <w:sz w:val="20"/>
                <w:szCs w:val="20"/>
              </w:rPr>
              <w:t>promoter mutation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2.38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2.33</w:t>
            </w:r>
          </w:p>
        </w:tc>
      </w:tr>
      <w:tr w:rsidR="00AD2CFA" w:rsidRPr="005F281F" w:rsidTr="00395B03">
        <w:trPr>
          <w:trHeight w:val="31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Intercept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-2.64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-2.64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-2.06</w:t>
            </w:r>
          </w:p>
        </w:tc>
      </w:tr>
      <w:tr w:rsidR="00AD2CFA" w:rsidRPr="005F281F" w:rsidTr="00395B03">
        <w:trPr>
          <w:trHeight w:val="31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AUC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0.84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0.84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0.89</w:t>
            </w:r>
          </w:p>
        </w:tc>
      </w:tr>
      <w:tr w:rsidR="00AD2CFA" w:rsidRPr="005F281F" w:rsidTr="00395B03">
        <w:trPr>
          <w:trHeight w:val="31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Specificity (%)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96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96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92</w:t>
            </w:r>
          </w:p>
        </w:tc>
      </w:tr>
      <w:tr w:rsidR="00AD2CFA" w:rsidRPr="005F281F" w:rsidTr="00395B03">
        <w:trPr>
          <w:trHeight w:val="56"/>
        </w:trPr>
        <w:tc>
          <w:tcPr>
            <w:tcW w:w="28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Sensitivity (%)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45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>91</w:t>
            </w:r>
          </w:p>
        </w:tc>
      </w:tr>
      <w:tr w:rsidR="00AD2CFA" w:rsidRPr="005F281F" w:rsidTr="00395B03">
        <w:trPr>
          <w:trHeight w:val="2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CFA" w:rsidRPr="005F281F" w:rsidRDefault="00AD2CFA" w:rsidP="00395B03">
            <w:pPr>
              <w:rPr>
                <w:rFonts w:ascii="Arial" w:eastAsia="等线" w:hAnsi="Arial" w:cs="Arial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 xml:space="preserve">DCP with </w:t>
            </w: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>TP53</w:t>
            </w:r>
            <w:r w:rsidRPr="005F281F">
              <w:rPr>
                <w:rFonts w:ascii="Arial" w:eastAsia="宋体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51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2CFA" w:rsidRPr="005F281F" w:rsidRDefault="00AD2CFA" w:rsidP="00395B03">
            <w:pPr>
              <w:rPr>
                <w:rFonts w:ascii="Arial" w:eastAsia="等线" w:hAnsi="Arial" w:cs="Arial"/>
                <w:noProof/>
                <w:sz w:val="20"/>
                <w:szCs w:val="20"/>
              </w:rPr>
            </w:pPr>
            <w:r w:rsidRPr="005F281F">
              <w:rPr>
                <w:rFonts w:ascii="Cambria Math" w:hAnsi="Cambria Math" w:cs="Arial"/>
                <w:i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P(X)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kern w:val="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</w:rPr>
                    <m:t>1</m:t>
                  </m:r>
                  <m:r>
                    <w:rPr>
                      <w:rFonts w:ascii="Cambria Math" w:hAnsi="Cambria Math" w:cs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kern w:val="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-(-2.64+2.03DCP+2.38</m:t>
                      </m:r>
                      <m:r>
                        <w:rPr>
                          <w:rFonts w:ascii="Cambria Math" w:hAnsi="Cambria Math" w:cs="Cambria Math"/>
                        </w:rPr>
                        <m:t>TP53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)</m:t>
                      </m:r>
                    </m:sup>
                  </m:sSup>
                </m:den>
              </m:f>
            </m:oMath>
          </w:p>
        </w:tc>
      </w:tr>
      <w:tr w:rsidR="00AD2CFA" w:rsidRPr="005F281F" w:rsidTr="00395B03">
        <w:trPr>
          <w:trHeight w:val="5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sz w:val="20"/>
                <w:szCs w:val="20"/>
              </w:rPr>
              <w:t xml:space="preserve">DCP with </w:t>
            </w: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 xml:space="preserve">TERT </w:t>
            </w:r>
            <w:r w:rsidRPr="005F281F">
              <w:rPr>
                <w:rFonts w:ascii="Arial" w:eastAsia="等线" w:hAnsi="Arial" w:cs="Arial"/>
                <w:sz w:val="20"/>
                <w:szCs w:val="20"/>
              </w:rPr>
              <w:t>promoter</w:t>
            </w:r>
            <w:r w:rsidRPr="005F281F">
              <w:rPr>
                <w:rFonts w:ascii="Arial" w:eastAsia="宋体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8"/>
            </w:tblGrid>
            <w:tr w:rsidR="00AD2CFA" w:rsidRPr="005F281F" w:rsidTr="00395B03">
              <w:trPr>
                <w:trHeight w:val="575"/>
                <w:tblCellSpacing w:w="0" w:type="dxa"/>
              </w:trPr>
              <w:tc>
                <w:tcPr>
                  <w:tcW w:w="4578" w:type="dxa"/>
                  <w:noWrap/>
                  <w:vAlign w:val="center"/>
                  <w:hideMark/>
                </w:tcPr>
                <w:p w:rsidR="00AD2CFA" w:rsidRPr="005F281F" w:rsidRDefault="00AD2CFA" w:rsidP="00395B03">
                  <w:pPr>
                    <w:rPr>
                      <w:rFonts w:ascii="Arial" w:eastAsia="等线" w:hAnsi="Arial" w:cs="Arial"/>
                    </w:rPr>
                  </w:pPr>
                  <w:r w:rsidRPr="005F281F">
                    <w:rPr>
                      <w:rFonts w:ascii="Cambria Math" w:hAnsi="Cambria Math" w:cs="Arial"/>
                      <w:i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</w:rPr>
                      <m:t>P(X)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kern w:val="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</w:rPr>
                          <m:t>1</m:t>
                        </m:r>
                        <m:r>
                          <w:rPr>
                            <w:rFonts w:ascii="Cambria Math" w:hAnsi="Cambria Math" w:cs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kern w:val="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-(-2.64+2.03DCP+2.38</m:t>
                            </m:r>
                            <m:r>
                              <w:rPr>
                                <w:rFonts w:ascii="Cambria Math" w:hAnsi="Cambria Math" w:cs="Cambria Math"/>
                              </w:rPr>
                              <m:t xml:space="preserve">TERT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promoter)</m:t>
                            </m:r>
                          </m:sup>
                        </m:sSup>
                      </m:den>
                    </m:f>
                  </m:oMath>
                </w:p>
              </w:tc>
            </w:tr>
          </w:tbl>
          <w:p w:rsidR="00AD2CFA" w:rsidRPr="005F281F" w:rsidRDefault="00AD2CFA" w:rsidP="00395B03">
            <w:pPr>
              <w:rPr>
                <w:rFonts w:ascii="Arial" w:eastAsia="等线" w:hAnsi="Arial" w:cs="Arial"/>
              </w:rPr>
            </w:pPr>
          </w:p>
        </w:tc>
      </w:tr>
      <w:tr w:rsidR="00AD2CFA" w:rsidRPr="005F281F" w:rsidTr="00395B03">
        <w:trPr>
          <w:trHeight w:val="5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 xml:space="preserve">TP53 </w:t>
            </w:r>
            <w:r w:rsidRPr="005F281F">
              <w:rPr>
                <w:rFonts w:ascii="Arial" w:eastAsia="等线" w:hAnsi="Arial" w:cs="Arial"/>
                <w:sz w:val="20"/>
                <w:szCs w:val="20"/>
              </w:rPr>
              <w:t>with T</w:t>
            </w:r>
            <w:r w:rsidRPr="005F281F">
              <w:rPr>
                <w:rFonts w:ascii="Arial" w:eastAsia="等线" w:hAnsi="Arial" w:cs="Arial"/>
                <w:i/>
                <w:iCs/>
                <w:sz w:val="20"/>
                <w:szCs w:val="20"/>
              </w:rPr>
              <w:t xml:space="preserve">ERT </w:t>
            </w:r>
            <w:r w:rsidRPr="005F281F">
              <w:rPr>
                <w:rFonts w:ascii="Arial" w:eastAsia="等线" w:hAnsi="Arial" w:cs="Arial"/>
                <w:sz w:val="20"/>
                <w:szCs w:val="20"/>
              </w:rPr>
              <w:t>promoter: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2CFA" w:rsidRPr="005F281F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5F281F">
              <w:rPr>
                <w:rFonts w:ascii="Cambria Math" w:hAnsi="Cambria Math" w:cs="Arial"/>
                <w:i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P(X)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kern w:val="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</w:rPr>
                    <m:t>1</m:t>
                  </m:r>
                  <m:r>
                    <w:rPr>
                      <w:rFonts w:ascii="Cambria Math" w:hAnsi="Cambria Math" w:cs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kern w:val="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-(-2.06+2.33</m:t>
                      </m:r>
                      <m:r>
                        <w:rPr>
                          <w:rFonts w:ascii="Cambria Math" w:hAnsi="Cambria Math" w:cs="Cambria Math"/>
                        </w:rPr>
                        <m:t>TP53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+2.33</m:t>
                      </m:r>
                      <m:r>
                        <w:rPr>
                          <w:rFonts w:ascii="Cambria Math" w:hAnsi="Cambria Math" w:cs="Cambria Math"/>
                        </w:rPr>
                        <m:t xml:space="preserve">TERT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promoter)</m:t>
                      </m:r>
                    </m:sup>
                  </m:sSup>
                </m:den>
              </m:f>
            </m:oMath>
          </w:p>
        </w:tc>
      </w:tr>
      <w:tr w:rsidR="00AD2CFA" w:rsidRPr="003B2357" w:rsidTr="00395B03">
        <w:trPr>
          <w:trHeight w:val="56"/>
        </w:trPr>
        <w:tc>
          <w:tcPr>
            <w:tcW w:w="80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CFA" w:rsidRPr="003B2357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 xml:space="preserve">The value is 1 point for DCP </w:t>
            </w:r>
            <w:r w:rsidRPr="003B2357">
              <w:rPr>
                <w:rFonts w:ascii="Arial" w:eastAsia="宋体" w:hAnsi="Arial" w:cs="Arial"/>
                <w:sz w:val="20"/>
                <w:szCs w:val="20"/>
              </w:rPr>
              <w:t xml:space="preserve">≥ </w:t>
            </w:r>
            <w:r w:rsidRPr="003B2357">
              <w:rPr>
                <w:rFonts w:ascii="Arial" w:eastAsia="等线" w:hAnsi="Arial" w:cs="Arial"/>
                <w:sz w:val="20"/>
                <w:szCs w:val="20"/>
              </w:rPr>
              <w:t xml:space="preserve">40 mAU/mL, or presence of </w:t>
            </w:r>
            <w:r w:rsidRPr="003B2357">
              <w:rPr>
                <w:rFonts w:ascii="Arial" w:eastAsia="等线" w:hAnsi="Arial" w:cs="Arial"/>
                <w:i/>
                <w:iCs/>
                <w:sz w:val="20"/>
                <w:szCs w:val="20"/>
              </w:rPr>
              <w:t>TP53</w:t>
            </w:r>
            <w:r w:rsidRPr="003B2357">
              <w:rPr>
                <w:rFonts w:ascii="Arial" w:eastAsia="等线" w:hAnsi="Arial" w:cs="Arial"/>
                <w:sz w:val="20"/>
                <w:szCs w:val="20"/>
              </w:rPr>
              <w:t xml:space="preserve"> mutations, or </w:t>
            </w:r>
            <w:r w:rsidRPr="003B2357">
              <w:rPr>
                <w:rFonts w:ascii="Arial" w:eastAsia="等线" w:hAnsi="Arial" w:cs="Arial"/>
                <w:i/>
                <w:iCs/>
                <w:sz w:val="20"/>
                <w:szCs w:val="20"/>
              </w:rPr>
              <w:t xml:space="preserve">TERT </w:t>
            </w:r>
            <w:r w:rsidRPr="003B2357">
              <w:rPr>
                <w:rFonts w:ascii="Arial" w:eastAsia="等线" w:hAnsi="Arial" w:cs="Arial"/>
                <w:sz w:val="20"/>
                <w:szCs w:val="20"/>
              </w:rPr>
              <w:t>promoter mutations, respectively.</w:t>
            </w:r>
          </w:p>
        </w:tc>
      </w:tr>
      <w:tr w:rsidR="00AD2CFA" w:rsidRPr="00273154" w:rsidTr="00395B03">
        <w:trPr>
          <w:trHeight w:val="56"/>
        </w:trPr>
        <w:tc>
          <w:tcPr>
            <w:tcW w:w="80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FA" w:rsidRPr="00273154" w:rsidRDefault="00AD2CFA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273154">
              <w:rPr>
                <w:rFonts w:ascii="Arial" w:eastAsia="等线" w:hAnsi="Arial" w:cs="Arial"/>
              </w:rPr>
              <w:t>DCP, des-</w:t>
            </w:r>
            <w:r w:rsidRPr="003B2357">
              <w:rPr>
                <w:rFonts w:ascii="Arial" w:eastAsia="等线" w:hAnsi="Arial" w:cs="Arial"/>
              </w:rPr>
              <w:t>γ</w:t>
            </w:r>
            <w:r w:rsidRPr="00273154">
              <w:rPr>
                <w:rFonts w:ascii="Arial" w:eastAsia="等线" w:hAnsi="Arial" w:cs="Arial"/>
              </w:rPr>
              <w:t>-carboxy-prothrombin; AUC,</w:t>
            </w:r>
            <w:r w:rsidRPr="00545746">
              <w:rPr>
                <w:rFonts w:ascii="Arial" w:hAnsi="Arial" w:cs="Arial"/>
              </w:rPr>
              <w:t xml:space="preserve"> area under curve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D2CFA" w:rsidRPr="00273154" w:rsidRDefault="00AD2CFA" w:rsidP="00AD2CFA">
      <w:pPr>
        <w:rPr>
          <w:rFonts w:ascii="Arial" w:hAnsi="Arial" w:cs="Arial"/>
        </w:rPr>
      </w:pPr>
    </w:p>
    <w:p w:rsidR="00F738C5" w:rsidRDefault="00F738C5"/>
    <w:sectPr w:rsidR="00F738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AD2CFA"/>
    <w:rsid w:val="00AD2CFA"/>
    <w:rsid w:val="00F7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2024-05-12T07:16:00Z</dcterms:created>
  <dcterms:modified xsi:type="dcterms:W3CDTF">2024-05-12T07:16:00Z</dcterms:modified>
</cp:coreProperties>
</file>