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5283B" w14:textId="52117541" w:rsidR="00D04AAC" w:rsidRDefault="00D04AAC" w:rsidP="00D04AAC">
      <w:pPr>
        <w:rPr>
          <w:rFonts w:ascii="Times New Roman Bold" w:hAnsi="Times New Roman Bold" w:cs="Times New Roman Bold"/>
          <w:b/>
          <w:bCs/>
          <w:szCs w:val="32"/>
        </w:rPr>
      </w:pPr>
      <w:r>
        <w:rPr>
          <w:rFonts w:ascii="Times New Roman Bold" w:hAnsi="Times New Roman Bold" w:cs="Times New Roman Bold"/>
          <w:b/>
          <w:bCs/>
          <w:szCs w:val="32"/>
        </w:rPr>
        <w:t>Supplementary Table 3. Summary of differential marker expression by immune cell cluster</w:t>
      </w:r>
    </w:p>
    <w:tbl>
      <w:tblPr>
        <w:tblW w:w="11870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080"/>
        <w:gridCol w:w="3532"/>
        <w:gridCol w:w="1080"/>
        <w:gridCol w:w="982"/>
        <w:gridCol w:w="1178"/>
        <w:gridCol w:w="1433"/>
        <w:gridCol w:w="1158"/>
        <w:gridCol w:w="1427"/>
      </w:tblGrid>
      <w:tr w:rsidR="00D04AAC" w14:paraId="7A88C31A" w14:textId="77777777" w:rsidTr="003E386B">
        <w:trPr>
          <w:trHeight w:val="336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75051F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Cluster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525E1C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Cell Population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F14EF0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Total Markers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36DFCEB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P</w:t>
            </w:r>
            <w:r>
              <w:rPr>
                <w:rFonts w:ascii="Times New Roman Regular" w:eastAsia="SimSun" w:hAnsi="Times New Roman Regular" w:cs="Times New Roman Regular" w:hint="eastAsia"/>
                <w:color w:val="000000"/>
                <w:sz w:val="22"/>
                <w:szCs w:val="22"/>
                <w:lang w:bidi="ar"/>
              </w:rPr>
              <w:t>＜</w:t>
            </w: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0.05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8C91E5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FDR</w:t>
            </w:r>
            <w:r>
              <w:rPr>
                <w:rFonts w:ascii="Times New Roman Regular" w:eastAsia="SimSun" w:hAnsi="Times New Roman Regular" w:cs="Times New Roman Regular" w:hint="eastAsia"/>
                <w:color w:val="000000"/>
                <w:sz w:val="22"/>
                <w:szCs w:val="22"/>
                <w:lang w:bidi="ar"/>
              </w:rPr>
              <w:t>＜</w:t>
            </w: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0.1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C5E5D1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FDR</w:t>
            </w:r>
            <w:r>
              <w:rPr>
                <w:rFonts w:ascii="Times New Roman Regular" w:eastAsia="SimSun" w:hAnsi="Times New Roman Regular" w:cs="Times New Roman Regular" w:hint="eastAsia"/>
                <w:color w:val="000000"/>
                <w:sz w:val="22"/>
                <w:szCs w:val="22"/>
                <w:lang w:bidi="ar"/>
              </w:rPr>
              <w:t>＜</w:t>
            </w: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0.05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0E64DB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Up in PA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400EE8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Down in PA</w:t>
            </w:r>
          </w:p>
        </w:tc>
      </w:tr>
      <w:tr w:rsidR="00D04AAC" w14:paraId="58E35061" w14:textId="77777777" w:rsidTr="003E386B">
        <w:trPr>
          <w:trHeight w:val="336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B1C124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4B764B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CD38hi CD56dim CD16+ NK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305EA9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05B0C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5B509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301861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8244BC7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7C0BF3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D04AAC" w14:paraId="39FE9AAD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F70AF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29C13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Activated late-differentiated CD8 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A6F14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D41480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23623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7BD196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46021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89666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</w:tr>
      <w:tr w:rsidR="00D04AAC" w14:paraId="17781158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0AD9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909CC0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CD56dim CD16+ CD57+ mature NK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DA476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1B8C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A378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22231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6A951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A310A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</w:tr>
      <w:tr w:rsidR="00D04AAC" w14:paraId="688C57B7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E2619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871B7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Naive CD4 T cells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F2ADB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C084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7254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EBEB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870763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32E8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</w:tr>
      <w:tr w:rsidR="00D04AAC" w14:paraId="3BE2EE52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DF88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04F05F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Naive CD8 T cells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63A5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9D10F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60D09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ECAEA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B5922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975D4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</w:tr>
      <w:tr w:rsidR="00D04AAC" w14:paraId="5C276943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DA51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3535F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Activated CD4 Tem-like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2528E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D5F2C4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F39A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4479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C1A7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1200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</w:tr>
      <w:tr w:rsidR="00D04AAC" w14:paraId="7EE42C51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E27A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4E6C0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CD56bright NK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51192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FBBE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82052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6CEBCA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E83EB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37988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</w:tr>
      <w:tr w:rsidR="00D04AAC" w14:paraId="144CA072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850A20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8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23A48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B cell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288AA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1B78E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B753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D76E7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782A3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B97D4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D04AAC" w14:paraId="09F185A7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3F5A0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2EE84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 xml:space="preserve">Neutrophil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50D4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C2A8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83191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26E41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C80A4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FE2EE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</w:tr>
      <w:tr w:rsidR="00D04AAC" w14:paraId="15AB8FDE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10C32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10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D9A4D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Mature neutrophil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5686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2BE2A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61213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01AF2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6B106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F1F75E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</w:t>
            </w:r>
          </w:p>
        </w:tc>
      </w:tr>
      <w:tr w:rsidR="00D04AAC" w14:paraId="1E56F98B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BAEC6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11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BDA1A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Basophil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AD13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9068C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CDAFE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9EEBF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8D48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D9F5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9</w:t>
            </w:r>
          </w:p>
        </w:tc>
      </w:tr>
      <w:tr w:rsidR="00D04AAC" w14:paraId="76988F4C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01CBF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12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B774B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Classical monocytes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2C630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F8A70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EB970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CD3DB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84E0D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72C3B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5</w:t>
            </w:r>
          </w:p>
        </w:tc>
      </w:tr>
      <w:tr w:rsidR="00D04AAC" w14:paraId="3BA0A1D2" w14:textId="77777777" w:rsidTr="003E386B">
        <w:trPr>
          <w:trHeight w:val="336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BE5BD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13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D5D2B9" w14:textId="77777777" w:rsidR="00D04AAC" w:rsidRDefault="00D04AAC" w:rsidP="003E386B">
            <w:pPr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Intermediate monocytes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001BC9A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35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AD3F0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57F3A4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2ABD55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AE4F28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71F6CDF" w14:textId="77777777" w:rsidR="00D04AAC" w:rsidRDefault="00D04AAC" w:rsidP="003E386B">
            <w:pPr>
              <w:jc w:val="right"/>
              <w:textAlignment w:val="center"/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2"/>
                <w:szCs w:val="22"/>
                <w:lang w:bidi="ar"/>
              </w:rPr>
              <w:t>1</w:t>
            </w:r>
          </w:p>
        </w:tc>
      </w:tr>
    </w:tbl>
    <w:p w14:paraId="1C6CC3F7" w14:textId="77777777" w:rsidR="00D04AAC" w:rsidRDefault="00D04AAC" w:rsidP="00D04AAC">
      <w:pPr>
        <w:rPr>
          <w:rFonts w:ascii="Times New Roman Regular" w:hAnsi="Times New Roman Regular" w:cs="Times New Roman Regular"/>
          <w:szCs w:val="32"/>
        </w:rPr>
      </w:pPr>
      <w:r>
        <w:rPr>
          <w:rFonts w:ascii="Times New Roman Regular" w:hAnsi="Times New Roman Regular" w:cs="Times New Roman Regular"/>
          <w:szCs w:val="32"/>
        </w:rPr>
        <w:t>FDR was calculated across all 455 comparisons (13 clusters × 35 markers). HD, n=6; PA, n=14.</w:t>
      </w:r>
    </w:p>
    <w:p w14:paraId="5B1E1220" w14:textId="13A6A9EF" w:rsidR="0067415F" w:rsidRDefault="00D04AAC" w:rsidP="00D04AAC">
      <w:r>
        <w:rPr>
          <w:rFonts w:ascii="Times New Roman Regular" w:hAnsi="Times New Roman Regular" w:cs="Times New Roman Regular"/>
          <w:szCs w:val="32"/>
        </w:rPr>
        <w:t>Abbreviations: FDR, false discovery rate; HD, healthy donors; NK, natural killer cells; PA, patients with HBV infection; Tem, effector memory T cells.</w:t>
      </w:r>
    </w:p>
    <w:sectPr w:rsidR="0067415F" w:rsidSect="00D865DA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9D"/>
    <w:rsid w:val="004244E6"/>
    <w:rsid w:val="0067415F"/>
    <w:rsid w:val="00A93C9D"/>
    <w:rsid w:val="00D04AAC"/>
    <w:rsid w:val="00D865DA"/>
    <w:rsid w:val="00E446BD"/>
    <w:rsid w:val="00EC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73381"/>
  <w15:chartTrackingRefBased/>
  <w15:docId w15:val="{C68C58F6-F070-4869-9D4F-69D0DFDB9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C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C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C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C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C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C9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C9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3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3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3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3C9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C9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C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4</cp:revision>
  <dcterms:created xsi:type="dcterms:W3CDTF">2026-08-10T07:24:00Z</dcterms:created>
  <dcterms:modified xsi:type="dcterms:W3CDTF">2026-08-10T08:00:00Z</dcterms:modified>
</cp:coreProperties>
</file>