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4BF70" w14:textId="193A6901" w:rsidR="00844307" w:rsidRDefault="00844307" w:rsidP="00844307">
      <w:pPr>
        <w:rPr>
          <w:rFonts w:ascii="Times New Roman Regular" w:eastAsia="SimSun" w:hAnsi="Times New Roman Regular" w:cs="Times New Roman Regular"/>
          <w:b/>
          <w:bCs/>
          <w:color w:val="000000"/>
          <w:sz w:val="22"/>
          <w:szCs w:val="22"/>
          <w:lang w:bidi="ar"/>
        </w:rPr>
      </w:pPr>
      <w:r>
        <w:rPr>
          <w:rFonts w:ascii="Times New Roman Regular" w:eastAsia="SimSun" w:hAnsi="Times New Roman Regular" w:cs="Times New Roman Regular"/>
          <w:b/>
          <w:bCs/>
          <w:color w:val="000000"/>
          <w:sz w:val="22"/>
          <w:szCs w:val="22"/>
          <w:lang w:bidi="ar"/>
        </w:rPr>
        <w:t>Supplementary Table 2. Statistical power analysis for immune cell population comparisons</w:t>
      </w:r>
    </w:p>
    <w:p w14:paraId="2F8114BD" w14:textId="77777777" w:rsidR="00844307" w:rsidRDefault="00844307" w:rsidP="00844307">
      <w:pPr>
        <w:rPr>
          <w:rFonts w:ascii="Times New Roman Regular" w:eastAsia="SimSun" w:hAnsi="Times New Roman Regular" w:cs="Times New Roman Regular"/>
          <w:b/>
          <w:bCs/>
          <w:color w:val="000000"/>
          <w:sz w:val="22"/>
          <w:szCs w:val="22"/>
          <w:lang w:bidi="ar"/>
        </w:rPr>
      </w:pPr>
      <w:r>
        <w:rPr>
          <w:rFonts w:ascii="Times New Roman Regular" w:eastAsia="SimSun" w:hAnsi="Times New Roman Regular" w:cs="Times New Roman Regular"/>
          <w:b/>
          <w:bCs/>
          <w:color w:val="000000"/>
          <w:sz w:val="22"/>
          <w:szCs w:val="22"/>
          <w:lang w:bidi="ar"/>
        </w:rPr>
        <w:t>Panel A. Observed power for each cell population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3762"/>
        <w:gridCol w:w="1067"/>
        <w:gridCol w:w="1145"/>
        <w:gridCol w:w="1676"/>
        <w:gridCol w:w="1703"/>
      </w:tblGrid>
      <w:tr w:rsidR="00844307" w14:paraId="3081A1C9" w14:textId="77777777" w:rsidTr="003E386B">
        <w:trPr>
          <w:trHeight w:val="336"/>
        </w:trPr>
        <w:tc>
          <w:tcPr>
            <w:tcW w:w="20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6056377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Cell Population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7C586AD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Cohen's d</w:t>
            </w:r>
          </w:p>
        </w:tc>
        <w:tc>
          <w:tcPr>
            <w:tcW w:w="5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FCC6867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Effect Size</w:t>
            </w:r>
          </w:p>
        </w:tc>
        <w:tc>
          <w:tcPr>
            <w:tcW w:w="9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FCDEAD2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Power (%)</w:t>
            </w:r>
          </w:p>
        </w:tc>
        <w:tc>
          <w:tcPr>
            <w:tcW w:w="9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9B644FF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Interpretation</w:t>
            </w:r>
          </w:p>
        </w:tc>
      </w:tr>
      <w:tr w:rsidR="00844307" w14:paraId="0F95710E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869DE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Classical monocytes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25F49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-0.765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544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30832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31.7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E440E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Low power</w:t>
            </w:r>
          </w:p>
        </w:tc>
      </w:tr>
      <w:tr w:rsidR="00844307" w14:paraId="288E24FD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EE0C1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Neutrophils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14593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-0.707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6DCC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1EB2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27.9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84FE6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Low power</w:t>
            </w:r>
          </w:p>
        </w:tc>
      </w:tr>
      <w:tr w:rsidR="00844307" w14:paraId="6DFF094C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DD01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Naive CD8 T cells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57F9D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0.647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D81C8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87DA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24.1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E2C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Low power</w:t>
            </w:r>
          </w:p>
        </w:tc>
      </w:tr>
      <w:tr w:rsidR="00844307" w14:paraId="3B0DED34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48A3D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Basophils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83A12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-0.522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8C4BE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07EC6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17.4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C2BED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5BEDCEE6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1B005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CD56bright NK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A7845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0.505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4E1B4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3B34C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23CA8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16377D3B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72D8A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CD38hi CD56dim CD16+ NK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AD4C1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0.472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0F737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89947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15.0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F74A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23C08593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C0A2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Activated CD4 Tem-like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D4CF8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0.448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EB86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65B35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14.0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5D4C6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3C5F83D6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1237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Activated late-diff CD8 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AFFAD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0.446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F4919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3EEDD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13.9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F89A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74E8FCCF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171E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Intermediate monocytes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A5CA4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0.379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D73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E534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11.4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E420E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44A48ADF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7765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Naive CD4 T cells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43CED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0.352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2EF5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04531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10.5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B60FC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1C1622EC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0795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CD56dim CD16+ CD57+ mature NK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C8AED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0.214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A6B1A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BCFD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7.0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032B4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312540B3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6710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B cells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BFE33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-0.087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3DBB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1F379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5.3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62E9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  <w:tr w:rsidR="00844307" w14:paraId="3690DB4F" w14:textId="77777777" w:rsidTr="003E386B">
        <w:trPr>
          <w:trHeight w:val="336"/>
        </w:trPr>
        <w:tc>
          <w:tcPr>
            <w:tcW w:w="2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2FEC9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Mature neutrophils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9352D7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0.056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DDC5C4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F8CADE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5.1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8B783F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Very low power </w:t>
            </w:r>
          </w:p>
        </w:tc>
      </w:tr>
    </w:tbl>
    <w:p w14:paraId="6E3A380B" w14:textId="77777777" w:rsidR="00844307" w:rsidRDefault="00844307" w:rsidP="00844307">
      <w:pPr>
        <w:rPr>
          <w:rFonts w:ascii="Times New Roman Regular" w:hAnsi="Times New Roman Regular" w:cs="Times New Roman Regular"/>
        </w:rPr>
      </w:pPr>
    </w:p>
    <w:p w14:paraId="4A84EFBD" w14:textId="77777777" w:rsidR="00844307" w:rsidRDefault="00844307" w:rsidP="00844307">
      <w:pPr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eastAsia="SimSun" w:hAnsi="Times New Roman Regular" w:cs="Times New Roman Regular"/>
          <w:b/>
          <w:bCs/>
          <w:color w:val="000000"/>
          <w:sz w:val="22"/>
          <w:szCs w:val="22"/>
          <w:lang w:bidi="ar"/>
        </w:rPr>
        <w:t>Panel B. Power analysis for standardized effect sizes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393"/>
        <w:gridCol w:w="1351"/>
        <w:gridCol w:w="1856"/>
        <w:gridCol w:w="2380"/>
        <w:gridCol w:w="2380"/>
      </w:tblGrid>
      <w:tr w:rsidR="00844307" w14:paraId="7BFFF33A" w14:textId="77777777" w:rsidTr="003E386B">
        <w:trPr>
          <w:trHeight w:val="336"/>
        </w:trPr>
        <w:tc>
          <w:tcPr>
            <w:tcW w:w="12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8EDF54F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Effect Size (d)</w:t>
            </w:r>
          </w:p>
        </w:tc>
        <w:tc>
          <w:tcPr>
            <w:tcW w:w="9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BE8B4C3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Classification</w:t>
            </w:r>
          </w:p>
        </w:tc>
        <w:tc>
          <w:tcPr>
            <w:tcW w:w="93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96B673E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Current Power (%)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649D87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N per group (80% power)</w:t>
            </w:r>
          </w:p>
        </w:tc>
        <w:tc>
          <w:tcPr>
            <w:tcW w:w="9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6FBFC04" w14:textId="77777777" w:rsidR="00844307" w:rsidRDefault="00844307" w:rsidP="003E386B"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color w:val="000000"/>
                <w:sz w:val="20"/>
                <w:szCs w:val="20"/>
                <w:lang w:bidi="ar"/>
              </w:rPr>
              <w:t>N per group (90% power)</w:t>
            </w:r>
          </w:p>
        </w:tc>
      </w:tr>
      <w:tr w:rsidR="00844307" w14:paraId="4BCAE512" w14:textId="77777777" w:rsidTr="003E386B">
        <w:trPr>
          <w:trHeight w:val="336"/>
        </w:trPr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2E6BE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AC570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53F4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9DF69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394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C9DB5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527</w:t>
            </w:r>
          </w:p>
        </w:tc>
      </w:tr>
      <w:tr w:rsidR="00844307" w14:paraId="0FCA0C3D" w14:textId="77777777" w:rsidTr="003E386B">
        <w:trPr>
          <w:trHeight w:val="336"/>
        </w:trPr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2C5D8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0.5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CD54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F98AE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16.3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11D68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20297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86</w:t>
            </w:r>
          </w:p>
        </w:tc>
      </w:tr>
      <w:tr w:rsidR="00844307" w14:paraId="1A1A5A18" w14:textId="77777777" w:rsidTr="003E386B">
        <w:trPr>
          <w:trHeight w:val="336"/>
        </w:trPr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282C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0.8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5F9AD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Large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82595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34.2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6A6C4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85464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34</w:t>
            </w:r>
          </w:p>
        </w:tc>
      </w:tr>
      <w:tr w:rsidR="00844307" w14:paraId="3131702F" w14:textId="77777777" w:rsidTr="003E386B">
        <w:trPr>
          <w:trHeight w:val="336"/>
        </w:trPr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F156B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5ADBE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Very Large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7463D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49.2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E6182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F9FC7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23</w:t>
            </w:r>
          </w:p>
        </w:tc>
      </w:tr>
      <w:tr w:rsidR="00844307" w14:paraId="33BF04BB" w14:textId="77777777" w:rsidTr="003E386B">
        <w:trPr>
          <w:trHeight w:val="336"/>
        </w:trPr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A97B36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1.2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E8B30B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Huge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295A1A" w14:textId="77777777" w:rsidR="00844307" w:rsidRDefault="00844307" w:rsidP="003E386B">
            <w:pPr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64.3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727E9F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70782C" w14:textId="77777777" w:rsidR="00844307" w:rsidRDefault="00844307" w:rsidP="003E386B">
            <w:pPr>
              <w:jc w:val="right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16</w:t>
            </w:r>
          </w:p>
        </w:tc>
      </w:tr>
    </w:tbl>
    <w:p w14:paraId="42253E1E" w14:textId="77777777" w:rsidR="00844307" w:rsidRDefault="00844307" w:rsidP="00844307">
      <w:pPr>
        <w:rPr>
          <w:rFonts w:ascii="Times New Roman Regular" w:hAnsi="Times New Roman Regular" w:cs="Times New Roman Regular"/>
          <w:szCs w:val="32"/>
        </w:rPr>
      </w:pPr>
      <w:r>
        <w:rPr>
          <w:rFonts w:ascii="Times New Roman Regular" w:hAnsi="Times New Roman Regular" w:cs="Times New Roman Regular"/>
          <w:szCs w:val="32"/>
        </w:rPr>
        <w:t>Panel A: Observed effect size and statistical power for each cell population. Panel B: Power of current sample size (n=6 vs. n=14) for detecting standardized effect sizes at α = 0.05 (two-sided), and required sample size per group for 80% or 90% power. Effect size categories: large (|d| ≥ 0.8), medium (0.5 ≤ |d| &lt; 0.8), small (0.2 ≤ |d| &lt; 0.5), negligible (|d| &lt; 0.2). Power categories: adequate (≥80%), moderate (50-80%), low (20-50%), very low (&lt;20%).</w:t>
      </w:r>
    </w:p>
    <w:p w14:paraId="0E422B4C" w14:textId="29CCE9FA" w:rsidR="0067415F" w:rsidRDefault="00844307" w:rsidP="00844307">
      <w:r>
        <w:rPr>
          <w:rFonts w:ascii="Times New Roman Regular" w:hAnsi="Times New Roman Regular" w:cs="Times New Roman Regular"/>
          <w:szCs w:val="32"/>
        </w:rPr>
        <w:lastRenderedPageBreak/>
        <w:t>Abbreviations: diff, differentiated; HD, healthy donors; N, sample size; NK, natural killer cells; PA, patients with HBV infection; Tem, effector memory T cells.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820"/>
    <w:rsid w:val="004244E6"/>
    <w:rsid w:val="004B3B15"/>
    <w:rsid w:val="0067415F"/>
    <w:rsid w:val="00832820"/>
    <w:rsid w:val="00844307"/>
    <w:rsid w:val="00E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90E68-6F6B-4901-86D6-42BE28BA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8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8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8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8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8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8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8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2026-08-10T07:24:00Z</dcterms:created>
  <dcterms:modified xsi:type="dcterms:W3CDTF">2026-08-10T07:59:00Z</dcterms:modified>
</cp:coreProperties>
</file>