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EEA7" w14:textId="77777777" w:rsidR="00673AE6" w:rsidRPr="00781ED2" w:rsidRDefault="00673AE6" w:rsidP="00673AE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227B3458" w14:textId="77777777" w:rsidR="00673AE6" w:rsidRPr="00781ED2" w:rsidRDefault="00673AE6" w:rsidP="00673AE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81ED2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drawing>
          <wp:inline distT="0" distB="0" distL="0" distR="0" wp14:anchorId="1F1AE04E" wp14:editId="651BDBF0">
            <wp:extent cx="5274310" cy="2112010"/>
            <wp:effectExtent l="0" t="0" r="0" b="0"/>
            <wp:docPr id="20615729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72907" name="图片 20615729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3C5DF" w14:textId="266E6C72" w:rsidR="00673AE6" w:rsidRPr="00781ED2" w:rsidRDefault="00904381" w:rsidP="00673AE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bookmarkStart w:id="0" w:name="OLE_LINK57"/>
      <w:r w:rsidRPr="00E45AF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Supplementary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781E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. </w:t>
      </w:r>
      <w:r w:rsidR="00673AE6" w:rsidRPr="00781E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3. Plasma syndecan-1 levels and clinical parameters in patients with HBV-ACLF.</w:t>
      </w:r>
      <w:r w:rsidR="00673AE6" w:rsidRPr="00781ED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(A) Correlation analysis of s</w:t>
      </w:r>
      <w:r w:rsidR="00673AE6" w:rsidRPr="00781ED2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yndecan</w:t>
      </w:r>
      <w:r w:rsidR="00673AE6" w:rsidRPr="00781ED2">
        <w:rPr>
          <w:rFonts w:ascii="Times New Roman" w:hAnsi="Times New Roman" w:cs="Times New Roman"/>
          <w:color w:val="000000" w:themeColor="text1"/>
          <w:sz w:val="18"/>
          <w:szCs w:val="18"/>
        </w:rPr>
        <w:t>-1 with LDH. (B) Correlation analysis of s</w:t>
      </w:r>
      <w:r w:rsidR="00673AE6" w:rsidRPr="00781ED2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yndecan</w:t>
      </w:r>
      <w:r w:rsidR="00673AE6" w:rsidRPr="00781ED2">
        <w:rPr>
          <w:rFonts w:ascii="Times New Roman" w:hAnsi="Times New Roman" w:cs="Times New Roman"/>
          <w:color w:val="000000" w:themeColor="text1"/>
          <w:sz w:val="18"/>
          <w:szCs w:val="18"/>
        </w:rPr>
        <w:t>-1 with Scr.</w:t>
      </w:r>
      <w:bookmarkEnd w:id="0"/>
    </w:p>
    <w:p w14:paraId="50302E2E" w14:textId="77777777" w:rsidR="00C66F7D" w:rsidRDefault="00C66F7D"/>
    <w:sectPr w:rsidR="00C66F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8E24" w14:textId="77777777" w:rsidR="00AB4773" w:rsidRDefault="00AB4773" w:rsidP="00673AE6">
      <w:pPr>
        <w:spacing w:after="0" w:line="240" w:lineRule="auto"/>
      </w:pPr>
      <w:r>
        <w:separator/>
      </w:r>
    </w:p>
  </w:endnote>
  <w:endnote w:type="continuationSeparator" w:id="0">
    <w:p w14:paraId="6796CEDA" w14:textId="77777777" w:rsidR="00AB4773" w:rsidRDefault="00AB4773" w:rsidP="0067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F3C8" w14:textId="77777777" w:rsidR="00AB4773" w:rsidRDefault="00AB4773" w:rsidP="00673AE6">
      <w:pPr>
        <w:spacing w:after="0" w:line="240" w:lineRule="auto"/>
      </w:pPr>
      <w:r>
        <w:separator/>
      </w:r>
    </w:p>
  </w:footnote>
  <w:footnote w:type="continuationSeparator" w:id="0">
    <w:p w14:paraId="0D193344" w14:textId="77777777" w:rsidR="00AB4773" w:rsidRDefault="00AB4773" w:rsidP="00673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7D"/>
    <w:rsid w:val="00557366"/>
    <w:rsid w:val="00673AE6"/>
    <w:rsid w:val="0075699F"/>
    <w:rsid w:val="00904381"/>
    <w:rsid w:val="00AB4773"/>
    <w:rsid w:val="00C6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B55CB3E-9B1C-4FAD-AC89-BC7718A5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F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AE6"/>
  </w:style>
  <w:style w:type="paragraph" w:styleId="Footer">
    <w:name w:val="footer"/>
    <w:basedOn w:val="Normal"/>
    <w:link w:val="FooterChar"/>
    <w:uiPriority w:val="99"/>
    <w:unhideWhenUsed/>
    <w:rsid w:val="0067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2026-04-07T12:21:00Z</dcterms:created>
  <dcterms:modified xsi:type="dcterms:W3CDTF">2026-04-07T12:24:00Z</dcterms:modified>
</cp:coreProperties>
</file>