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39" w:rsidRPr="00952E41" w:rsidRDefault="00CB6E39" w:rsidP="00CB6E39">
      <w:pPr>
        <w:rPr>
          <w:rFonts w:ascii="Times New Roman" w:eastAsia="黑体" w:hAnsi="Times New Roman" w:cs="Times New Roman"/>
          <w:sz w:val="20"/>
          <w:szCs w:val="20"/>
        </w:rPr>
      </w:pP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t xml:space="preserve">Supplementary Table </w:t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fldChar w:fldCharType="begin"/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instrText xml:space="preserve"> SEQ Table_S \* ARABIC </w:instrText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fldChar w:fldCharType="separate"/>
      </w:r>
      <w:r w:rsidRPr="00952E41">
        <w:rPr>
          <w:rFonts w:ascii="Times New Roman" w:eastAsia="黑体" w:hAnsi="Times New Roman" w:cs="Times New Roman"/>
          <w:b/>
          <w:bCs/>
          <w:noProof/>
          <w:sz w:val="20"/>
          <w:szCs w:val="20"/>
        </w:rPr>
        <w:t>2</w:t>
      </w:r>
      <w:r w:rsidRPr="00952E41">
        <w:rPr>
          <w:rFonts w:ascii="Times New Roman" w:eastAsia="黑体" w:hAnsi="Times New Roman" w:cs="Times New Roman"/>
          <w:b/>
          <w:bCs/>
          <w:sz w:val="20"/>
          <w:szCs w:val="20"/>
        </w:rPr>
        <w:fldChar w:fldCharType="end"/>
      </w:r>
      <w:r w:rsidRPr="00952E41">
        <w:rPr>
          <w:rFonts w:ascii="Times New Roman" w:eastAsia="黑体" w:hAnsi="Times New Roman" w:cs="Times New Roman"/>
          <w:sz w:val="20"/>
          <w:szCs w:val="20"/>
        </w:rPr>
        <w:t xml:space="preserve"> Detailed information about </w:t>
      </w:r>
      <w:bookmarkStart w:id="0" w:name="_Hlk186879803"/>
      <w:r w:rsidRPr="00952E41">
        <w:rPr>
          <w:rFonts w:ascii="Times New Roman" w:eastAsia="黑体" w:hAnsi="Times New Roman" w:cs="Times New Roman"/>
          <w:sz w:val="20"/>
          <w:szCs w:val="20"/>
        </w:rPr>
        <w:t>CT acquisition</w:t>
      </w:r>
      <w:bookmarkEnd w:id="0"/>
      <w:r w:rsidRPr="00952E41">
        <w:rPr>
          <w:rFonts w:ascii="Times New Roman" w:eastAsia="黑体" w:hAnsi="Times New Roman" w:cs="Times New Roman"/>
          <w:sz w:val="20"/>
          <w:szCs w:val="20"/>
        </w:rPr>
        <w:t xml:space="preserve"> in each center.</w:t>
      </w:r>
    </w:p>
    <w:tbl>
      <w:tblPr>
        <w:tblW w:w="5000" w:type="pct"/>
        <w:tblLook w:val="04A0"/>
      </w:tblPr>
      <w:tblGrid>
        <w:gridCol w:w="886"/>
        <w:gridCol w:w="2035"/>
        <w:gridCol w:w="238"/>
        <w:gridCol w:w="802"/>
        <w:gridCol w:w="833"/>
        <w:gridCol w:w="920"/>
        <w:gridCol w:w="1154"/>
        <w:gridCol w:w="1125"/>
        <w:gridCol w:w="1120"/>
        <w:gridCol w:w="237"/>
        <w:gridCol w:w="880"/>
        <w:gridCol w:w="1186"/>
        <w:gridCol w:w="1760"/>
      </w:tblGrid>
      <w:tr w:rsidR="00CB6E39" w:rsidRPr="00952E41" w:rsidTr="00330D79">
        <w:trPr>
          <w:trHeight w:val="680"/>
        </w:trPr>
        <w:tc>
          <w:tcPr>
            <w:tcW w:w="33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Centers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CT system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22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CT scan parameters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CT image information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B6E39" w:rsidRPr="00952E41" w:rsidRDefault="00CB6E39" w:rsidP="00330D79">
            <w:pPr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B6E39" w:rsidRPr="00952E41" w:rsidRDefault="00CB6E39" w:rsidP="00330D79">
            <w:pPr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Tube voltage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Tube current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Rotation time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Detector collimation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Arterial phase CT (After injection)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Venous phase CT (After injection)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Image matrix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Field of view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b/>
                <w:bCs/>
                <w:sz w:val="16"/>
                <w:szCs w:val="16"/>
              </w:rPr>
              <w:t>Reconstruction section thickness (Enhanced CT)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Philips Brilliance iCT 128-slice Multi-Detector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150-350 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0.27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128x0.625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40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Siemens SOMATOM Force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 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0.25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128x0.625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40-60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Siemens SOMATOM go.Top 64-slice/128-slice Spiral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260 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64x0.6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40-45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GE Healthcare Revolution CT (HD750)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100-400 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64x0.625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Philips Brilliance 64-slice Spiral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259 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0.75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64x0.625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Philips Brilliance iCT 256-slice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201mA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128x0.625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30-40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GE Healthcare Revolution CT (HD750)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300mA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64x0.625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30-40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08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Philips Brilliance 256-slice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0.4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128x0.625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30-40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70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lastRenderedPageBreak/>
              <w:t>Center 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Philips Brilliance iCT 256-slice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100-400mA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0.5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128x0.625 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30-40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Philips Brilliance 16-slice CT scanner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250mA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0.75-1 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16x0.75mm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20-30 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30-40 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 mm</w:t>
            </w:r>
          </w:p>
        </w:tc>
      </w:tr>
      <w:tr w:rsidR="00CB6E39" w:rsidRPr="00952E41" w:rsidTr="00330D79">
        <w:trPr>
          <w:trHeight w:val="680"/>
        </w:trPr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Center 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Machine 1, GE Lightspeed 16, GE Healthcare Milwaukee, WI; Machine 2, 64-section LightSpeed VCT, GE Medical Systems, Milwaukee, WI; USA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120 kVp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130 mA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0.5 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64x0.625 mm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28 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60 s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512x512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350x350 mm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E39" w:rsidRPr="00952E41" w:rsidRDefault="00CB6E39" w:rsidP="00330D79">
            <w:pPr>
              <w:jc w:val="center"/>
              <w:rPr>
                <w:rFonts w:ascii="Times New Roman" w:eastAsia="Microsoft YaHei UI" w:hAnsi="Times New Roman" w:cs="Times New Roman"/>
                <w:sz w:val="16"/>
                <w:szCs w:val="16"/>
              </w:rPr>
            </w:pPr>
            <w:r w:rsidRPr="00952E41">
              <w:rPr>
                <w:rFonts w:ascii="Times New Roman" w:eastAsia="Microsoft YaHei UI" w:hAnsi="Times New Roman" w:cs="Times New Roman"/>
                <w:sz w:val="16"/>
                <w:szCs w:val="16"/>
              </w:rPr>
              <w:t>1.25 mm- 7.5 mm</w:t>
            </w:r>
          </w:p>
        </w:tc>
      </w:tr>
    </w:tbl>
    <w:p w:rsidR="003B0917" w:rsidRDefault="003B0917"/>
    <w:sectPr w:rsidR="003B0917" w:rsidSect="0000494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CB6E39"/>
    <w:rsid w:val="00004942"/>
    <w:rsid w:val="003B0917"/>
    <w:rsid w:val="00CB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2025-07-23T10:32:00Z</dcterms:created>
  <dcterms:modified xsi:type="dcterms:W3CDTF">2025-07-23T10:32:00Z</dcterms:modified>
</cp:coreProperties>
</file>