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EB" w:rsidRDefault="005C5FEB" w:rsidP="005C5FEB">
      <w:pPr>
        <w:tabs>
          <w:tab w:val="left" w:pos="972"/>
        </w:tabs>
        <w:rPr>
          <w:rFonts w:ascii="Times New Roman" w:eastAsia="Segoe UI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 xml:space="preserve">10 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Impact of etiology-specific therapy on decompensation prediction</w:t>
      </w:r>
    </w:p>
    <w:tbl>
      <w:tblPr>
        <w:tblW w:w="9358" w:type="dxa"/>
        <w:tblInd w:w="100" w:type="dxa"/>
        <w:tblLayout w:type="fixed"/>
        <w:tblLook w:val="04A0"/>
      </w:tblPr>
      <w:tblGrid>
        <w:gridCol w:w="2099"/>
        <w:gridCol w:w="2370"/>
        <w:gridCol w:w="2419"/>
        <w:gridCol w:w="1706"/>
        <w:gridCol w:w="764"/>
      </w:tblGrid>
      <w:tr w:rsidR="005C5FEB" w:rsidTr="005E3DED">
        <w:trPr>
          <w:trHeight w:val="270"/>
        </w:trPr>
        <w:tc>
          <w:tcPr>
            <w:tcW w:w="20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Variable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Model 1</w:t>
            </w:r>
            <w:r>
              <w:rPr>
                <w:rFonts w:ascii="Times New Roman" w:eastAsia="Segoe UI" w:hAnsi="Times New Roman" w:cs="Times New Roman" w:hint="eastAsia"/>
                <w:b/>
                <w:bCs/>
                <w:sz w:val="20"/>
                <w:szCs w:val="20"/>
                <w:vertAlign w:val="superscript"/>
                <w:lang w:eastAsia="zh-CN"/>
              </w:rPr>
              <w:t>b</w:t>
            </w: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OR (95% CI)</w:t>
            </w:r>
          </w:p>
        </w:tc>
        <w:tc>
          <w:tcPr>
            <w:tcW w:w="241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Model 2</w:t>
            </w:r>
            <w:r>
              <w:rPr>
                <w:rFonts w:ascii="Times New Roman" w:eastAsia="Segoe UI" w:hAnsi="Times New Roman" w:cs="Times New Roman" w:hint="eastAsia"/>
                <w:b/>
                <w:bCs/>
                <w:sz w:val="20"/>
                <w:szCs w:val="20"/>
                <w:vertAlign w:val="superscript"/>
                <w:lang w:eastAsia="zh-CN"/>
              </w:rPr>
              <w:t>c</w:t>
            </w: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OR (95% CI)</w:t>
            </w:r>
          </w:p>
        </w:tc>
        <w:tc>
          <w:tcPr>
            <w:tcW w:w="17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ΔOR</w:t>
            </w:r>
            <w:r>
              <w:rPr>
                <w:rFonts w:ascii="Times New Roman" w:eastAsia="Segoe UI" w:hAnsi="Times New Roman" w:cs="Times New Roman" w:hint="eastAsia"/>
                <w:b/>
                <w:bCs/>
                <w:sz w:val="20"/>
                <w:szCs w:val="20"/>
                <w:lang w:eastAsia="zh-CN"/>
              </w:rPr>
              <w:t xml:space="preserve"> (absolute change)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</w:p>
        </w:tc>
      </w:tr>
      <w:tr w:rsidR="005C5FEB" w:rsidTr="005E3DED">
        <w:trPr>
          <w:trHeight w:val="270"/>
        </w:trPr>
        <w:tc>
          <w:tcPr>
            <w:tcW w:w="209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Right hepatic lobe volume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0.863 (0.677-1.100)</w:t>
            </w:r>
          </w:p>
        </w:tc>
        <w:tc>
          <w:tcPr>
            <w:tcW w:w="24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0.863 (0.677-1.100)</w:t>
            </w:r>
          </w:p>
        </w:tc>
        <w:tc>
          <w:tcPr>
            <w:tcW w:w="170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C5FEB" w:rsidTr="005E3DED">
        <w:trPr>
          <w:trHeight w:val="270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Spleen Volume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1.432 (1.177-1.743)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1.435 (1.177-1.750)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C5FEB" w:rsidTr="005E3DED">
        <w:trPr>
          <w:trHeight w:val="270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Reduction of PPG by TIPS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0.964 (0.917-1.014)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0.964 (0.916-1.014)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C5FEB" w:rsidTr="005E3DED">
        <w:trPr>
          <w:trHeight w:val="270"/>
        </w:trPr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Elimination-amenable therapy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vertAlign w:val="superscript"/>
                <w:lang w:eastAsia="zh-CN"/>
              </w:rPr>
              <w:t xml:space="preserve">a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1.151(0.200-6.613)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C5FEB" w:rsidTr="005E3DED">
        <w:trPr>
          <w:trHeight w:val="270"/>
        </w:trPr>
        <w:tc>
          <w:tcPr>
            <w:tcW w:w="209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Model AUC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0.825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0.828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5C5FEB" w:rsidRDefault="005C5FEB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0.19</w:t>
            </w:r>
          </w:p>
        </w:tc>
      </w:tr>
    </w:tbl>
    <w:p w:rsidR="005C5FEB" w:rsidRDefault="005C5FEB" w:rsidP="005C5F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Segoe UI" w:hAnsi="Times New Roman" w:cs="Times New Roman"/>
          <w:sz w:val="18"/>
          <w:szCs w:val="18"/>
          <w:vertAlign w:val="superscript"/>
          <w:lang w:eastAsia="zh-CN"/>
        </w:rPr>
        <w:t xml:space="preserve">a </w:t>
      </w:r>
      <w:r>
        <w:rPr>
          <w:rFonts w:ascii="Times New Roman" w:eastAsia="Segoe UI" w:hAnsi="Times New Roman" w:cs="Times New Roman"/>
          <w:sz w:val="18"/>
          <w:szCs w:val="18"/>
          <w:lang w:eastAsia="zh-CN"/>
        </w:rPr>
        <w:t>Elimination-amenable therapy</w:t>
      </w:r>
      <w:r>
        <w:rPr>
          <w:rFonts w:ascii="Times New Roman" w:hAnsi="Times New Roman" w:cs="Times New Roman"/>
          <w:sz w:val="18"/>
          <w:szCs w:val="18"/>
          <w:lang w:eastAsia="zh-CN"/>
        </w:rPr>
        <w:t>: antiviral treatment for viral cirrhosis and sustained abstinence for alcohol-associated cirrhosis.</w:t>
      </w:r>
    </w:p>
    <w:p w:rsidR="005C5FEB" w:rsidRDefault="005C5FEB" w:rsidP="005C5F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eastAsia="zh-CN"/>
        </w:rPr>
        <w:t>b</w:t>
      </w:r>
      <w:r>
        <w:rPr>
          <w:rFonts w:ascii="Times New Roman" w:hAnsi="Times New Roman" w:cs="Times New Roman"/>
          <w:sz w:val="18"/>
          <w:szCs w:val="18"/>
          <w:lang w:eastAsia="zh-CN"/>
        </w:rPr>
        <w:t>Model 1: Multivariable logistic regression model incorporating three core predictors (right hepatic lobe volume, spleen volume, PPG reduction) in patients with elimination-amenable etiologies (HBV, HCV, alcohol-associated cirrhosis with documented abstinence status).</w:t>
      </w:r>
    </w:p>
    <w:p w:rsidR="005C5FEB" w:rsidRDefault="005C5FEB" w:rsidP="005C5F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  <w:lang w:eastAsia="zh-CN"/>
        </w:rPr>
        <w:t>c</w:t>
      </w:r>
      <w:r>
        <w:rPr>
          <w:rFonts w:ascii="Times New Roman" w:hAnsi="Times New Roman" w:cs="Times New Roman"/>
          <w:sz w:val="18"/>
          <w:szCs w:val="18"/>
          <w:lang w:eastAsia="zh-CN"/>
        </w:rPr>
        <w:t>Model 2: Model 1 + adjustment for etiology-specific therapy (antiviral treatment for viral hepatitis/sustained abstinence for alcohol-associated cirrhosis).</w:t>
      </w:r>
    </w:p>
    <w:p w:rsidR="005C5FEB" w:rsidRDefault="005C5FEB" w:rsidP="005C5F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>PPG: Portal Pressure Gradient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;</w:t>
      </w:r>
    </w:p>
    <w:p w:rsidR="007A15F0" w:rsidRDefault="005C5FEB" w:rsidP="005C5FEB">
      <w:r>
        <w:rPr>
          <w:rFonts w:ascii="Times New Roman" w:hAnsi="Times New Roman" w:cs="Times New Roman"/>
          <w:sz w:val="18"/>
          <w:szCs w:val="18"/>
          <w:lang w:eastAsia="zh-CN"/>
        </w:rPr>
        <w:t>ΔOR: Absolute change in odds ratio after adding etiology-specific therapy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;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 P value for AUC comparison by DeLong's test.</w:t>
      </w:r>
    </w:p>
    <w:sectPr w:rsidR="007A15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5C5FEB"/>
    <w:rsid w:val="005C5FEB"/>
    <w:rsid w:val="007A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2025-08-28T01:44:00Z</dcterms:created>
  <dcterms:modified xsi:type="dcterms:W3CDTF">2025-08-28T01:44:00Z</dcterms:modified>
</cp:coreProperties>
</file>