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FE" w:rsidRDefault="000126FE" w:rsidP="000126FE">
      <w:pPr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2"/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color w:val="0070C0"/>
          <w:szCs w:val="21"/>
        </w:rPr>
        <w:t xml:space="preserve">Supplementary Table </w:t>
      </w:r>
      <w:r>
        <w:rPr>
          <w:rFonts w:ascii="Times New Roman" w:eastAsia="宋体" w:hAnsi="Times New Roman" w:cs="Times New Roman"/>
          <w:b/>
          <w:bCs/>
          <w:color w:val="0070C0"/>
          <w:sz w:val="21"/>
          <w:szCs w:val="21"/>
          <w:lang w:eastAsia="zh-CN"/>
        </w:rPr>
        <w:t>7.</w:t>
      </w:r>
      <w:r>
        <w:rPr>
          <w:rStyle w:val="Strong"/>
          <w:rFonts w:ascii="Times New Roman" w:eastAsia="Segoe UI" w:hAnsi="Times New Roman"/>
          <w:b w:val="0"/>
          <w:bCs/>
          <w:color w:val="0070C0"/>
          <w:sz w:val="12"/>
          <w:szCs w:val="12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Sensitivity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a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nalysis of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p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redictor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e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ffects and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m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odel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p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erformance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a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fter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e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xcluding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e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arly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h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>epatic</w:t>
      </w:r>
    </w:p>
    <w:tbl>
      <w:tblPr>
        <w:tblpPr w:leftFromText="180" w:rightFromText="180" w:vertAnchor="text" w:horzAnchor="page" w:tblpX="1569" w:tblpY="503"/>
        <w:tblOverlap w:val="never"/>
        <w:tblW w:w="0" w:type="auto"/>
        <w:tblLayout w:type="fixed"/>
        <w:tblLook w:val="04A0"/>
      </w:tblPr>
      <w:tblGrid>
        <w:gridCol w:w="1599"/>
        <w:gridCol w:w="2089"/>
        <w:gridCol w:w="2227"/>
        <w:gridCol w:w="1620"/>
        <w:gridCol w:w="1108"/>
      </w:tblGrid>
      <w:tr w:rsidR="000126FE" w:rsidTr="005E3DED">
        <w:trPr>
          <w:trHeight w:val="270"/>
        </w:trPr>
        <w:tc>
          <w:tcPr>
            <w:tcW w:w="159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  <w:t>Variable</w:t>
            </w:r>
          </w:p>
        </w:tc>
        <w:tc>
          <w:tcPr>
            <w:tcW w:w="208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  <w:t>Model 1</w:t>
            </w: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vertAlign w:val="superscript"/>
                <w:lang w:eastAsia="zh-CN"/>
              </w:rPr>
              <w:t>a</w:t>
            </w: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  <w:t xml:space="preserve"> OR (95% CI)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  <w:t>Model 2</w:t>
            </w: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vertAlign w:val="superscript"/>
                <w:lang w:eastAsia="zh-CN"/>
              </w:rPr>
              <w:t>b</w:t>
            </w: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  <w:t xml:space="preserve"> OR (95% CI)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  <w:t>ΔOR (absolute change)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b/>
                <w:bCs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eastAsia="zh-CN"/>
              </w:rPr>
              <w:t>P</w:t>
            </w:r>
          </w:p>
        </w:tc>
      </w:tr>
      <w:tr w:rsidR="000126FE" w:rsidTr="005E3DED">
        <w:trPr>
          <w:trHeight w:val="270"/>
        </w:trPr>
        <w:tc>
          <w:tcPr>
            <w:tcW w:w="159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 xml:space="preserve">Right </w:t>
            </w:r>
            <w:r>
              <w:rPr>
                <w:rFonts w:ascii="Times New Roman" w:eastAsia="Segoe UI" w:hAnsi="Times New Roman" w:cs="Times New Roman" w:hint="eastAsia"/>
                <w:color w:val="0070C0"/>
                <w:sz w:val="20"/>
                <w:szCs w:val="20"/>
                <w:lang w:eastAsia="zh-CN"/>
              </w:rPr>
              <w:t>H</w:t>
            </w: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 xml:space="preserve">epatic </w:t>
            </w:r>
            <w:r>
              <w:rPr>
                <w:rFonts w:ascii="Times New Roman" w:eastAsia="Segoe UI" w:hAnsi="Times New Roman" w:cs="Times New Roman" w:hint="eastAsia"/>
                <w:color w:val="0070C0"/>
                <w:sz w:val="20"/>
                <w:szCs w:val="20"/>
                <w:lang w:eastAsia="zh-CN"/>
              </w:rPr>
              <w:t>L</w:t>
            </w: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 xml:space="preserve">obe </w:t>
            </w:r>
            <w:r>
              <w:rPr>
                <w:rFonts w:ascii="Times New Roman" w:eastAsia="Segoe UI" w:hAnsi="Times New Roman" w:cs="Times New Roman" w:hint="eastAsia"/>
                <w:color w:val="0070C0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olume</w:t>
            </w:r>
          </w:p>
        </w:tc>
        <w:tc>
          <w:tcPr>
            <w:tcW w:w="208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0.683 (0.535 - 0.873)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0.703 (0.546-0.904)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0.020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0.874</w:t>
            </w:r>
          </w:p>
        </w:tc>
      </w:tr>
      <w:tr w:rsidR="000126FE" w:rsidTr="005E3DED">
        <w:trPr>
          <w:trHeight w:val="27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Spleen Volume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1.435 (1.240 - 1.661)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1.474 (1.262-1.721)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0.039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0.808</w:t>
            </w:r>
          </w:p>
        </w:tc>
      </w:tr>
      <w:tr w:rsidR="000126FE" w:rsidTr="005E3DED">
        <w:trPr>
          <w:trHeight w:val="27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Reduction of PPG by TIPS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0.961 (0.927 - 0.996)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0.957 (0.921-0.994)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-0.004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0.891</w:t>
            </w:r>
          </w:p>
        </w:tc>
      </w:tr>
      <w:tr w:rsidR="000126FE" w:rsidTr="005E3DED">
        <w:trPr>
          <w:trHeight w:val="270"/>
        </w:trPr>
        <w:tc>
          <w:tcPr>
            <w:tcW w:w="159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Model AUC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0.854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0126FE" w:rsidRDefault="000126FE" w:rsidP="005E3DED">
            <w:pP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color w:val="0070C0"/>
                <w:sz w:val="20"/>
                <w:szCs w:val="20"/>
                <w:lang w:eastAsia="zh-CN"/>
              </w:rPr>
              <w:t>0.711</w:t>
            </w:r>
          </w:p>
        </w:tc>
      </w:tr>
    </w:tbl>
    <w:p w:rsidR="000126FE" w:rsidRDefault="000126FE" w:rsidP="000126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e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 xml:space="preserve">ncephalopathy </w:t>
      </w:r>
      <w:r>
        <w:rPr>
          <w:rFonts w:ascii="Times New Roman" w:eastAsia="Segoe UI" w:hAnsi="Times New Roman" w:cs="Times New Roman" w:hint="eastAsia"/>
          <w:color w:val="0070C0"/>
          <w:sz w:val="21"/>
          <w:szCs w:val="21"/>
          <w:lang w:eastAsia="zh-CN"/>
        </w:rPr>
        <w:t>c</w:t>
      </w:r>
      <w:r>
        <w:rPr>
          <w:rFonts w:ascii="Times New Roman" w:eastAsia="Segoe UI" w:hAnsi="Times New Roman" w:cs="Times New Roman"/>
          <w:color w:val="0070C0"/>
          <w:sz w:val="21"/>
          <w:szCs w:val="21"/>
          <w:lang w:eastAsia="zh-CN"/>
        </w:rPr>
        <w:t>ases</w:t>
      </w:r>
      <w:r>
        <w:rPr>
          <w:rFonts w:ascii="Times New Roman" w:eastAsia="宋体" w:hAnsi="Times New Roman" w:cs="Times New Roman"/>
          <w:lang w:eastAsia="zh-CN"/>
        </w:rPr>
        <w:t xml:space="preserve"> </w:t>
      </w:r>
    </w:p>
    <w:p w:rsidR="00376463" w:rsidRDefault="00376463" w:rsidP="0037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宋体" w:hAnsi="Times New Roman" w:cs="Times New Roman"/>
          <w:lang w:eastAsia="zh-CN"/>
        </w:rPr>
      </w:pPr>
    </w:p>
    <w:p w:rsidR="00376463" w:rsidRDefault="00376463" w:rsidP="0037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Segoe UI" w:hAnsi="Times New Roman" w:cs="Times New Roman"/>
          <w:color w:val="404040"/>
          <w:sz w:val="12"/>
          <w:szCs w:val="12"/>
          <w:shd w:val="clear" w:color="auto" w:fill="FFFFFF"/>
        </w:rPr>
      </w:pPr>
    </w:p>
    <w:p w:rsidR="00376463" w:rsidRDefault="00376463" w:rsidP="0037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hAnsi="Times New Roman" w:cs="Times New Roman"/>
          <w:color w:val="0070C0"/>
          <w:sz w:val="18"/>
          <w:szCs w:val="18"/>
          <w:lang w:eastAsia="zh-CN"/>
        </w:rPr>
      </w:pPr>
      <w:r>
        <w:rPr>
          <w:rFonts w:ascii="Times New Roman" w:eastAsia="Segoe UI" w:hAnsi="Times New Roman" w:cs="Times New Roman"/>
          <w:b/>
          <w:bCs/>
          <w:color w:val="0070C0"/>
          <w:sz w:val="18"/>
          <w:szCs w:val="18"/>
          <w:vertAlign w:val="superscript"/>
          <w:lang w:eastAsia="zh-CN"/>
        </w:rPr>
        <w:t>a</w:t>
      </w:r>
      <w:r>
        <w:rPr>
          <w:rFonts w:ascii="Times New Roman" w:hAnsi="Times New Roman" w:cs="Times New Roman"/>
          <w:color w:val="0070C0"/>
          <w:sz w:val="18"/>
          <w:szCs w:val="18"/>
          <w:lang w:eastAsia="zh-CN"/>
        </w:rPr>
        <w:t xml:space="preserve">Model 1: Full cohort (n=152); </w:t>
      </w:r>
      <w:r>
        <w:rPr>
          <w:rFonts w:ascii="Times New Roman" w:eastAsia="Segoe UI" w:hAnsi="Times New Roman" w:cs="Times New Roman"/>
          <w:b/>
          <w:bCs/>
          <w:color w:val="0070C0"/>
          <w:sz w:val="18"/>
          <w:szCs w:val="18"/>
          <w:vertAlign w:val="superscript"/>
          <w:lang w:eastAsia="zh-CN"/>
        </w:rPr>
        <w:t>b</w:t>
      </w:r>
      <w:r>
        <w:rPr>
          <w:rFonts w:ascii="Times New Roman" w:hAnsi="Times New Roman" w:cs="Times New Roman"/>
          <w:color w:val="0070C0"/>
          <w:sz w:val="18"/>
          <w:szCs w:val="18"/>
          <w:lang w:eastAsia="zh-CN"/>
        </w:rPr>
        <w:t>Model 2: Early HE-excluded cohort (n=147); ΔOR = Model 2 OR - Model 1 OR;</w:t>
      </w:r>
      <w:r>
        <w:rPr>
          <w:rFonts w:ascii="Times New Roman" w:hAnsi="Times New Roman" w:cs="Times New Roman" w:hint="eastAsia"/>
          <w:color w:val="0070C0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color w:val="0070C0"/>
          <w:sz w:val="18"/>
          <w:szCs w:val="18"/>
          <w:lang w:eastAsia="zh-CN"/>
        </w:rPr>
        <w:t>P values from interaction tests; AUC comparison by DeLong's method</w:t>
      </w:r>
      <w:r>
        <w:rPr>
          <w:rFonts w:ascii="Times New Roman" w:hAnsi="Times New Roman" w:cs="Times New Roman" w:hint="eastAsia"/>
          <w:color w:val="0070C0"/>
          <w:sz w:val="18"/>
          <w:szCs w:val="18"/>
          <w:lang w:eastAsia="zh-CN"/>
        </w:rPr>
        <w:t>.</w:t>
      </w:r>
    </w:p>
    <w:p w:rsidR="00C477AF" w:rsidRDefault="00C477AF"/>
    <w:sectPr w:rsidR="00C477AF" w:rsidSect="00A873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126FE"/>
    <w:rsid w:val="000126FE"/>
    <w:rsid w:val="00376463"/>
    <w:rsid w:val="00A87304"/>
    <w:rsid w:val="00C4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126F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2025-08-28T01:43:00Z</dcterms:created>
  <dcterms:modified xsi:type="dcterms:W3CDTF">2025-08-28T01:43:00Z</dcterms:modified>
</cp:coreProperties>
</file>